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A8" w:rsidRPr="00A15592" w:rsidRDefault="00CC40A8" w:rsidP="00CC40A8">
      <w:pPr>
        <w:spacing w:line="240" w:lineRule="auto"/>
        <w:ind w:left="567"/>
        <w:rPr>
          <w:rFonts w:ascii="Tahoma" w:hAnsi="Tahoma" w:cs="Tahoma"/>
          <w:b/>
          <w:sz w:val="72"/>
          <w:szCs w:val="72"/>
          <w:lang w:val="en-US"/>
        </w:rPr>
      </w:pPr>
      <w:r>
        <w:rPr>
          <w:noProof/>
          <w:lang w:eastAsia="en-ZA"/>
        </w:rPr>
        <w:drawing>
          <wp:anchor distT="0" distB="0" distL="114300" distR="114300" simplePos="0" relativeHeight="251654656" behindDoc="1" locked="0" layoutInCell="1" allowOverlap="1">
            <wp:simplePos x="0" y="0"/>
            <wp:positionH relativeFrom="column">
              <wp:posOffset>5764530</wp:posOffset>
            </wp:positionH>
            <wp:positionV relativeFrom="paragraph">
              <wp:posOffset>0</wp:posOffset>
            </wp:positionV>
            <wp:extent cx="981075" cy="904875"/>
            <wp:effectExtent l="0" t="0" r="9525" b="9525"/>
            <wp:wrapTight wrapText="bothSides">
              <wp:wrapPolygon edited="0">
                <wp:start x="0" y="0"/>
                <wp:lineTo x="0" y="21373"/>
                <wp:lineTo x="21390" y="21373"/>
                <wp:lineTo x="21390" y="0"/>
                <wp:lineTo x="0" y="0"/>
              </wp:wrapPolygon>
            </wp:wrapTight>
            <wp:docPr id="2" name="Picture 2" descr="cid:image001.gif@01CEC998.C8FB08B0"/>
            <wp:cNvGraphicFramePr/>
            <a:graphic xmlns:a="http://schemas.openxmlformats.org/drawingml/2006/main">
              <a:graphicData uri="http://schemas.openxmlformats.org/drawingml/2006/picture">
                <pic:pic xmlns:pic="http://schemas.openxmlformats.org/drawingml/2006/picture">
                  <pic:nvPicPr>
                    <pic:cNvPr id="1" name="Picture 1" descr="cid:image001.gif@01CEC998.C8FB08B0"/>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1075" cy="904875"/>
                    </a:xfrm>
                    <a:prstGeom prst="rect">
                      <a:avLst/>
                    </a:prstGeom>
                    <a:noFill/>
                    <a:ln>
                      <a:noFill/>
                    </a:ln>
                  </pic:spPr>
                </pic:pic>
              </a:graphicData>
            </a:graphic>
          </wp:anchor>
        </w:drawing>
      </w:r>
      <w:r w:rsidR="007D33B2" w:rsidRPr="007D33B2">
        <w:rPr>
          <w:rFonts w:ascii="Tahoma" w:hAnsi="Tahoma" w:cs="Tahoma"/>
          <w:noProof/>
          <w:sz w:val="20"/>
          <w:szCs w:val="20"/>
          <w:lang w:eastAsia="en-ZA"/>
        </w:rPr>
        <w:pict>
          <v:shapetype id="_x0000_t202" coordsize="21600,21600" o:spt="202" path="m,l,21600r21600,l21600,xe">
            <v:stroke joinstyle="miter"/>
            <v:path gradientshapeok="t" o:connecttype="rect"/>
          </v:shapetype>
          <v:shape id="Text Box 1" o:spid="_x0000_s1026" type="#_x0000_t202" style="position:absolute;left:0;text-align:left;margin-left:447.9pt;margin-top:-16.65pt;width:88.5pt;height:85.5pt;z-index:2516587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" fillcolor="white [3201]" stroked="f" strokeweight=".5pt">
            <v:textbox>
              <w:txbxContent>
                <w:p w:rsidR="00E15E43" w:rsidRDefault="00E15E43"/>
              </w:txbxContent>
            </v:textbox>
          </v:shape>
        </w:pict>
      </w:r>
      <w:r w:rsidR="00D858C7">
        <w:rPr>
          <w:rFonts w:ascii="Tahoma" w:hAnsi="Tahoma" w:cs="Tahoma"/>
          <w:b/>
          <w:sz w:val="72"/>
          <w:szCs w:val="72"/>
          <w:lang w:val="en-US"/>
        </w:rPr>
        <w:t>MEDIA</w:t>
      </w:r>
      <w:r w:rsidR="00A15592" w:rsidRPr="00A15592">
        <w:rPr>
          <w:rFonts w:ascii="Tahoma" w:hAnsi="Tahoma" w:cs="Tahoma"/>
          <w:b/>
          <w:sz w:val="72"/>
          <w:szCs w:val="72"/>
          <w:lang w:val="en-US"/>
        </w:rPr>
        <w:t xml:space="preserve"> RELEASE </w:t>
      </w:r>
    </w:p>
    <w:p w:rsidR="0010413E" w:rsidRPr="00A47593" w:rsidRDefault="007D33B2" w:rsidP="00A15592">
      <w:pPr>
        <w:spacing w:line="240" w:lineRule="auto"/>
        <w:rPr>
          <w:rFonts w:ascii="Tahoma" w:hAnsi="Tahoma" w:cs="Tahoma"/>
          <w:color w:val="FF0000"/>
          <w:sz w:val="20"/>
          <w:szCs w:val="20"/>
          <w:lang w:val="en-US"/>
        </w:rPr>
      </w:pPr>
      <w:r>
        <w:rPr>
          <w:rFonts w:ascii="Tahoma" w:hAnsi="Tahoma" w:cs="Tahoma"/>
          <w:noProof/>
          <w:color w:val="FF0000"/>
          <w:sz w:val="20"/>
          <w:szCs w:val="20"/>
          <w:lang w:eastAsia="en-ZA"/>
        </w:rPr>
        <w:pict>
          <v:line id="Straight Connector 3" o:spid="_x0000_s1028" style="position:absolute;z-index:251659776;visibility:visible" from="-4.35pt,22pt" to="543.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" strokecolor="black [3040]"/>
        </w:pict>
      </w:r>
    </w:p>
    <w:p w:rsidR="0010413E" w:rsidRDefault="0010413E" w:rsidP="00A15592">
      <w:pPr>
        <w:spacing w:line="240" w:lineRule="auto"/>
        <w:ind w:left="567"/>
        <w:rPr>
          <w:rFonts w:ascii="Tahoma" w:hAnsi="Tahoma" w:cs="Tahoma"/>
          <w:sz w:val="20"/>
          <w:szCs w:val="20"/>
          <w:lang w:val="en-US"/>
        </w:rPr>
      </w:pPr>
    </w:p>
    <w:p w:rsidR="00947164" w:rsidRPr="002C0861" w:rsidRDefault="00D9049B" w:rsidP="00947164">
      <w:pPr>
        <w:ind w:left="567"/>
        <w:rPr>
          <w:rFonts w:ascii="Tahoma" w:hAnsi="Tahoma" w:cs="Tahoma"/>
          <w:b/>
          <w:bCs/>
        </w:rPr>
      </w:pPr>
      <w:r>
        <w:rPr>
          <w:rFonts w:ascii="Tahoma" w:hAnsi="Tahoma" w:cs="Tahoma"/>
          <w:b/>
          <w:bCs/>
        </w:rPr>
        <w:t xml:space="preserve">Launch of </w:t>
      </w:r>
      <w:r w:rsidR="00947164" w:rsidRPr="002C0861">
        <w:rPr>
          <w:rFonts w:ascii="Tahoma" w:hAnsi="Tahoma" w:cs="Tahoma"/>
          <w:b/>
          <w:bCs/>
        </w:rPr>
        <w:t xml:space="preserve">TNPA </w:t>
      </w:r>
      <w:r w:rsidR="00947164">
        <w:rPr>
          <w:rFonts w:ascii="Tahoma" w:hAnsi="Tahoma" w:cs="Tahoma"/>
          <w:b/>
          <w:bCs/>
        </w:rPr>
        <w:t>Tug</w:t>
      </w:r>
      <w:r>
        <w:rPr>
          <w:rFonts w:ascii="Tahoma" w:hAnsi="Tahoma" w:cs="Tahoma"/>
          <w:b/>
          <w:bCs/>
        </w:rPr>
        <w:t xml:space="preserve"> Shows Operation Phakisa in Action </w:t>
      </w:r>
    </w:p>
    <w:p w:rsidR="00EB3353" w:rsidRDefault="00947164" w:rsidP="00947164">
      <w:pPr>
        <w:pStyle w:val="NormalWeb"/>
        <w:shd w:val="clear" w:color="auto" w:fill="FFFFFF"/>
        <w:spacing w:before="0" w:beforeAutospacing="0" w:after="0" w:afterAutospacing="0"/>
        <w:ind w:left="567"/>
        <w:jc w:val="both"/>
        <w:rPr>
          <w:rFonts w:ascii="Tahoma" w:hAnsi="Tahoma" w:cs="Tahoma"/>
          <w:bCs/>
          <w:color w:val="000000"/>
          <w:sz w:val="20"/>
          <w:szCs w:val="20"/>
        </w:rPr>
      </w:pPr>
      <w:r w:rsidRPr="00CC32E9">
        <w:rPr>
          <w:rFonts w:ascii="Tahoma" w:hAnsi="Tahoma" w:cs="Tahoma"/>
          <w:b/>
          <w:i/>
          <w:sz w:val="20"/>
          <w:szCs w:val="20"/>
        </w:rPr>
        <w:t xml:space="preserve">[Durban, South Africa, </w:t>
      </w:r>
      <w:r>
        <w:rPr>
          <w:rFonts w:ascii="Tahoma" w:hAnsi="Tahoma" w:cs="Tahoma"/>
          <w:b/>
          <w:i/>
          <w:sz w:val="20"/>
          <w:szCs w:val="20"/>
        </w:rPr>
        <w:t>12</w:t>
      </w:r>
      <w:r w:rsidRPr="0054736D">
        <w:rPr>
          <w:rFonts w:ascii="Tahoma" w:hAnsi="Tahoma" w:cs="Tahoma"/>
          <w:b/>
          <w:i/>
          <w:sz w:val="20"/>
          <w:szCs w:val="20"/>
        </w:rPr>
        <w:t>/</w:t>
      </w:r>
      <w:r>
        <w:rPr>
          <w:rFonts w:ascii="Tahoma" w:hAnsi="Tahoma" w:cs="Tahoma"/>
          <w:b/>
          <w:i/>
          <w:sz w:val="20"/>
          <w:szCs w:val="20"/>
        </w:rPr>
        <w:t>1</w:t>
      </w:r>
      <w:r w:rsidR="0006765E">
        <w:rPr>
          <w:rFonts w:ascii="Tahoma" w:hAnsi="Tahoma" w:cs="Tahoma"/>
          <w:b/>
          <w:i/>
          <w:sz w:val="20"/>
          <w:szCs w:val="20"/>
        </w:rPr>
        <w:t>1</w:t>
      </w:r>
      <w:r w:rsidRPr="0054736D">
        <w:rPr>
          <w:rFonts w:ascii="Tahoma" w:hAnsi="Tahoma" w:cs="Tahoma"/>
          <w:b/>
          <w:i/>
          <w:sz w:val="20"/>
          <w:szCs w:val="20"/>
        </w:rPr>
        <w:t>/2015</w:t>
      </w:r>
      <w:r w:rsidRPr="00CC32E9">
        <w:rPr>
          <w:rFonts w:ascii="Tahoma" w:hAnsi="Tahoma" w:cs="Tahoma"/>
          <w:b/>
          <w:i/>
          <w:sz w:val="20"/>
          <w:szCs w:val="20"/>
        </w:rPr>
        <w:t xml:space="preserve">]  </w:t>
      </w:r>
      <w:r w:rsidRPr="00CC32E9">
        <w:rPr>
          <w:rFonts w:ascii="Tahoma" w:hAnsi="Tahoma" w:cs="Tahoma"/>
          <w:sz w:val="20"/>
          <w:szCs w:val="20"/>
        </w:rPr>
        <w:t>Transnet National Port</w:t>
      </w:r>
      <w:r w:rsidR="0006765E">
        <w:rPr>
          <w:rFonts w:ascii="Tahoma" w:hAnsi="Tahoma" w:cs="Tahoma"/>
          <w:sz w:val="20"/>
          <w:szCs w:val="20"/>
        </w:rPr>
        <w:t>s Authority celebrated a milestone in its</w:t>
      </w:r>
      <w:r w:rsidRPr="00CC32E9">
        <w:rPr>
          <w:rFonts w:ascii="Tahoma" w:hAnsi="Tahoma" w:cs="Tahoma"/>
          <w:sz w:val="20"/>
          <w:szCs w:val="20"/>
        </w:rPr>
        <w:t xml:space="preserve"> </w:t>
      </w:r>
      <w:r w:rsidRPr="00CC32E9">
        <w:rPr>
          <w:rFonts w:ascii="Tahoma" w:hAnsi="Tahoma" w:cs="Tahoma"/>
          <w:bCs/>
          <w:color w:val="000000"/>
          <w:sz w:val="20"/>
          <w:szCs w:val="20"/>
        </w:rPr>
        <w:t>R1.4 billion</w:t>
      </w:r>
      <w:r w:rsidR="0006765E">
        <w:rPr>
          <w:rFonts w:ascii="Tahoma" w:hAnsi="Tahoma" w:cs="Tahoma"/>
          <w:bCs/>
          <w:color w:val="000000"/>
          <w:sz w:val="20"/>
          <w:szCs w:val="20"/>
        </w:rPr>
        <w:t xml:space="preserve"> tug building</w:t>
      </w:r>
      <w:r w:rsidRPr="00CC32E9">
        <w:rPr>
          <w:rFonts w:ascii="Tahoma" w:hAnsi="Tahoma" w:cs="Tahoma"/>
          <w:bCs/>
          <w:color w:val="000000"/>
          <w:sz w:val="20"/>
          <w:szCs w:val="20"/>
        </w:rPr>
        <w:t xml:space="preserve"> contract </w:t>
      </w:r>
      <w:r w:rsidR="002235F2">
        <w:rPr>
          <w:rFonts w:ascii="Tahoma" w:hAnsi="Tahoma" w:cs="Tahoma"/>
          <w:bCs/>
          <w:color w:val="000000"/>
          <w:sz w:val="20"/>
          <w:szCs w:val="20"/>
        </w:rPr>
        <w:t xml:space="preserve">this morning </w:t>
      </w:r>
      <w:r w:rsidR="0006765E">
        <w:rPr>
          <w:rFonts w:ascii="Tahoma" w:hAnsi="Tahoma" w:cs="Tahoma"/>
          <w:bCs/>
          <w:color w:val="000000"/>
          <w:sz w:val="20"/>
          <w:szCs w:val="20"/>
        </w:rPr>
        <w:t xml:space="preserve">when the first of </w:t>
      </w:r>
      <w:r w:rsidR="00D9049B">
        <w:rPr>
          <w:rFonts w:ascii="Tahoma" w:hAnsi="Tahoma" w:cs="Tahoma"/>
          <w:bCs/>
          <w:color w:val="000000"/>
          <w:sz w:val="20"/>
          <w:szCs w:val="20"/>
        </w:rPr>
        <w:t xml:space="preserve">its </w:t>
      </w:r>
      <w:r w:rsidR="0006765E">
        <w:rPr>
          <w:rFonts w:ascii="Tahoma" w:hAnsi="Tahoma" w:cs="Tahoma"/>
          <w:bCs/>
          <w:color w:val="000000"/>
          <w:sz w:val="20"/>
          <w:szCs w:val="20"/>
        </w:rPr>
        <w:t>n</w:t>
      </w:r>
      <w:r w:rsidRPr="00CC32E9">
        <w:rPr>
          <w:rFonts w:ascii="Tahoma" w:hAnsi="Tahoma" w:cs="Tahoma"/>
          <w:bCs/>
          <w:color w:val="000000"/>
          <w:sz w:val="20"/>
          <w:szCs w:val="20"/>
        </w:rPr>
        <w:t xml:space="preserve">ine </w:t>
      </w:r>
      <w:r w:rsidR="00D9049B">
        <w:rPr>
          <w:rFonts w:ascii="Tahoma" w:hAnsi="Tahoma" w:cs="Tahoma"/>
          <w:bCs/>
          <w:color w:val="000000"/>
          <w:sz w:val="20"/>
          <w:szCs w:val="20"/>
        </w:rPr>
        <w:t xml:space="preserve">new, </w:t>
      </w:r>
      <w:r w:rsidRPr="00CC32E9">
        <w:rPr>
          <w:rFonts w:ascii="Tahoma" w:hAnsi="Tahoma" w:cs="Tahoma"/>
          <w:bCs/>
          <w:color w:val="000000"/>
          <w:sz w:val="20"/>
          <w:szCs w:val="20"/>
        </w:rPr>
        <w:t xml:space="preserve">powerful tugboats </w:t>
      </w:r>
      <w:r w:rsidR="0006765E">
        <w:rPr>
          <w:rFonts w:ascii="Tahoma" w:hAnsi="Tahoma" w:cs="Tahoma"/>
          <w:bCs/>
          <w:color w:val="000000"/>
          <w:sz w:val="20"/>
          <w:szCs w:val="20"/>
        </w:rPr>
        <w:t xml:space="preserve">was </w:t>
      </w:r>
      <w:r w:rsidR="00D9049B">
        <w:rPr>
          <w:rFonts w:ascii="Tahoma" w:hAnsi="Tahoma" w:cs="Tahoma"/>
          <w:bCs/>
          <w:color w:val="000000"/>
          <w:sz w:val="20"/>
          <w:szCs w:val="20"/>
        </w:rPr>
        <w:t xml:space="preserve">ceremonially </w:t>
      </w:r>
      <w:r w:rsidR="0006765E">
        <w:rPr>
          <w:rFonts w:ascii="Tahoma" w:hAnsi="Tahoma" w:cs="Tahoma"/>
          <w:bCs/>
          <w:color w:val="000000"/>
          <w:sz w:val="20"/>
          <w:szCs w:val="20"/>
        </w:rPr>
        <w:t xml:space="preserve">launched </w:t>
      </w:r>
      <w:r w:rsidRPr="00CC32E9">
        <w:rPr>
          <w:rFonts w:ascii="Tahoma" w:hAnsi="Tahoma" w:cs="Tahoma"/>
          <w:bCs/>
          <w:color w:val="000000"/>
          <w:sz w:val="20"/>
          <w:szCs w:val="20"/>
        </w:rPr>
        <w:t xml:space="preserve">at the </w:t>
      </w:r>
      <w:r w:rsidR="00A37EBF">
        <w:rPr>
          <w:rFonts w:ascii="Tahoma" w:hAnsi="Tahoma" w:cs="Tahoma"/>
          <w:bCs/>
          <w:color w:val="000000"/>
          <w:sz w:val="20"/>
          <w:szCs w:val="20"/>
        </w:rPr>
        <w:t xml:space="preserve">Durban premises of contractor, </w:t>
      </w:r>
      <w:r w:rsidRPr="00CC32E9">
        <w:rPr>
          <w:rFonts w:ascii="Tahoma" w:hAnsi="Tahoma" w:cs="Tahoma"/>
          <w:bCs/>
          <w:color w:val="000000"/>
          <w:sz w:val="20"/>
          <w:szCs w:val="20"/>
        </w:rPr>
        <w:t>Southern African Shipyards.</w:t>
      </w:r>
      <w:r w:rsidR="0006765E">
        <w:rPr>
          <w:rFonts w:ascii="Tahoma" w:hAnsi="Tahoma" w:cs="Tahoma"/>
          <w:bCs/>
          <w:color w:val="000000"/>
          <w:sz w:val="20"/>
          <w:szCs w:val="20"/>
        </w:rPr>
        <w:t xml:space="preserve"> </w:t>
      </w:r>
    </w:p>
    <w:p w:rsidR="00156547" w:rsidRDefault="00156547" w:rsidP="00947164">
      <w:pPr>
        <w:pStyle w:val="NormalWeb"/>
        <w:shd w:val="clear" w:color="auto" w:fill="FFFFFF"/>
        <w:spacing w:before="0" w:beforeAutospacing="0" w:after="0" w:afterAutospacing="0"/>
        <w:ind w:left="567"/>
        <w:jc w:val="both"/>
        <w:rPr>
          <w:rFonts w:ascii="Tahoma" w:hAnsi="Tahoma" w:cs="Tahoma"/>
          <w:bCs/>
          <w:color w:val="000000"/>
          <w:sz w:val="20"/>
          <w:szCs w:val="20"/>
        </w:rPr>
      </w:pPr>
    </w:p>
    <w:p w:rsidR="00A37EBF" w:rsidRDefault="00156547" w:rsidP="00156547">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 xml:space="preserve">“This is </w:t>
      </w:r>
      <w:r>
        <w:rPr>
          <w:rFonts w:ascii="Tahoma" w:hAnsi="Tahoma" w:cs="Tahoma"/>
          <w:sz w:val="20"/>
          <w:szCs w:val="20"/>
        </w:rPr>
        <w:t xml:space="preserve">the largest single contract TNPA has ever awarded to a South African company for the building of harbour craft,” said TNPA chief executive, Richard </w:t>
      </w:r>
      <w:proofErr w:type="spellStart"/>
      <w:r>
        <w:rPr>
          <w:rFonts w:ascii="Tahoma" w:hAnsi="Tahoma" w:cs="Tahoma"/>
          <w:sz w:val="20"/>
          <w:szCs w:val="20"/>
        </w:rPr>
        <w:t>Vallihu</w:t>
      </w:r>
      <w:proofErr w:type="spellEnd"/>
      <w:r>
        <w:rPr>
          <w:rFonts w:ascii="Tahoma" w:hAnsi="Tahoma" w:cs="Tahoma"/>
          <w:sz w:val="20"/>
          <w:szCs w:val="20"/>
        </w:rPr>
        <w:t xml:space="preserve">. </w:t>
      </w:r>
    </w:p>
    <w:p w:rsidR="00A37EBF" w:rsidRDefault="00A37EBF" w:rsidP="00156547">
      <w:pPr>
        <w:pStyle w:val="NormalWeb"/>
        <w:shd w:val="clear" w:color="auto" w:fill="FFFFFF"/>
        <w:spacing w:before="0" w:beforeAutospacing="0" w:after="0" w:afterAutospacing="0"/>
        <w:ind w:left="567"/>
        <w:jc w:val="both"/>
        <w:rPr>
          <w:rFonts w:ascii="Tahoma" w:hAnsi="Tahoma" w:cs="Tahoma"/>
          <w:sz w:val="20"/>
          <w:szCs w:val="20"/>
        </w:rPr>
      </w:pPr>
    </w:p>
    <w:p w:rsidR="00156547" w:rsidRPr="00280316" w:rsidRDefault="00156547" w:rsidP="00156547">
      <w:pPr>
        <w:pStyle w:val="NormalWeb"/>
        <w:shd w:val="clear" w:color="auto" w:fill="FFFFFF"/>
        <w:spacing w:before="0" w:beforeAutospacing="0" w:after="0" w:afterAutospacing="0"/>
        <w:ind w:left="567"/>
        <w:jc w:val="both"/>
        <w:rPr>
          <w:rFonts w:ascii="Tahoma" w:hAnsi="Tahoma" w:cs="Tahoma"/>
          <w:bCs/>
          <w:color w:val="000000"/>
          <w:sz w:val="20"/>
          <w:szCs w:val="20"/>
        </w:rPr>
      </w:pPr>
      <w:r>
        <w:rPr>
          <w:rFonts w:ascii="Tahoma" w:hAnsi="Tahoma" w:cs="Tahoma"/>
          <w:bCs/>
          <w:color w:val="000000"/>
          <w:sz w:val="20"/>
          <w:szCs w:val="20"/>
        </w:rPr>
        <w:t xml:space="preserve">In line with maritime tradition, the duty of officially naming the vessel was carried out by a Lady Sponsor, </w:t>
      </w:r>
      <w:r w:rsidR="00280316" w:rsidRPr="00280316">
        <w:rPr>
          <w:rFonts w:ascii="Tahoma" w:hAnsi="Tahoma" w:cs="Tahoma"/>
          <w:bCs/>
          <w:color w:val="000000"/>
          <w:sz w:val="20"/>
          <w:szCs w:val="20"/>
        </w:rPr>
        <w:t>Lauriette Sesoko, General Manager: Commercial and Marketing,</w:t>
      </w:r>
      <w:r w:rsidRPr="00280316">
        <w:rPr>
          <w:rFonts w:ascii="Tahoma" w:hAnsi="Tahoma" w:cs="Tahoma"/>
          <w:bCs/>
          <w:color w:val="000000"/>
          <w:sz w:val="20"/>
          <w:szCs w:val="20"/>
        </w:rPr>
        <w:t xml:space="preserve"> </w:t>
      </w:r>
      <w:r>
        <w:rPr>
          <w:rFonts w:ascii="Tahoma" w:hAnsi="Tahoma" w:cs="Tahoma"/>
          <w:bCs/>
          <w:color w:val="000000"/>
          <w:sz w:val="20"/>
          <w:szCs w:val="20"/>
        </w:rPr>
        <w:t>of TNPA</w:t>
      </w:r>
      <w:r w:rsidR="00A37EBF">
        <w:rPr>
          <w:rFonts w:ascii="Tahoma" w:hAnsi="Tahoma" w:cs="Tahoma"/>
          <w:bCs/>
          <w:color w:val="000000"/>
          <w:sz w:val="20"/>
          <w:szCs w:val="20"/>
        </w:rPr>
        <w:t xml:space="preserve">. The tug was named ‘MVEZO’ in reference to the small village in the Eastern Cape of South Africa where former President, the late Nelson Mandela, was born.  </w:t>
      </w:r>
    </w:p>
    <w:p w:rsidR="00A37EBF" w:rsidRPr="00280316" w:rsidRDefault="00A37EBF" w:rsidP="00156547">
      <w:pPr>
        <w:pStyle w:val="NormalWeb"/>
        <w:shd w:val="clear" w:color="auto" w:fill="FFFFFF"/>
        <w:spacing w:before="0" w:beforeAutospacing="0" w:after="0" w:afterAutospacing="0"/>
        <w:ind w:left="567"/>
        <w:jc w:val="both"/>
        <w:rPr>
          <w:rFonts w:ascii="Tahoma" w:hAnsi="Tahoma" w:cs="Tahoma"/>
          <w:bCs/>
          <w:color w:val="000000"/>
          <w:sz w:val="20"/>
          <w:szCs w:val="20"/>
        </w:rPr>
      </w:pPr>
    </w:p>
    <w:p w:rsidR="00A37EBF" w:rsidRDefault="00156547" w:rsidP="00947164">
      <w:pPr>
        <w:pStyle w:val="NormalWeb"/>
        <w:shd w:val="clear" w:color="auto" w:fill="FFFFFF"/>
        <w:spacing w:before="0" w:beforeAutospacing="0" w:after="0" w:afterAutospacing="0"/>
        <w:ind w:left="567"/>
        <w:jc w:val="both"/>
        <w:rPr>
          <w:rFonts w:ascii="Tahoma" w:hAnsi="Tahoma" w:cs="Tahoma"/>
          <w:bCs/>
          <w:color w:val="000000"/>
          <w:sz w:val="20"/>
          <w:szCs w:val="20"/>
        </w:rPr>
      </w:pPr>
      <w:r w:rsidRPr="00280316">
        <w:rPr>
          <w:rFonts w:ascii="Tahoma" w:hAnsi="Tahoma" w:cs="Tahoma"/>
          <w:bCs/>
          <w:color w:val="000000"/>
          <w:sz w:val="20"/>
          <w:szCs w:val="20"/>
        </w:rPr>
        <w:t>“</w:t>
      </w:r>
      <w:r w:rsidR="00A37EBF" w:rsidRPr="00280316">
        <w:rPr>
          <w:rFonts w:ascii="Tahoma" w:hAnsi="Tahoma" w:cs="Tahoma"/>
          <w:bCs/>
          <w:color w:val="000000"/>
          <w:sz w:val="20"/>
          <w:szCs w:val="20"/>
        </w:rPr>
        <w:t>The building of MVEZO and the eight other tugs in this project, d</w:t>
      </w:r>
      <w:r w:rsidRPr="00280316">
        <w:rPr>
          <w:rFonts w:ascii="Tahoma" w:hAnsi="Tahoma" w:cs="Tahoma"/>
          <w:bCs/>
          <w:color w:val="000000"/>
          <w:sz w:val="20"/>
          <w:szCs w:val="20"/>
        </w:rPr>
        <w:t>emonstrate</w:t>
      </w:r>
      <w:r w:rsidR="00A37EBF" w:rsidRPr="00280316">
        <w:rPr>
          <w:rFonts w:ascii="Tahoma" w:hAnsi="Tahoma" w:cs="Tahoma"/>
          <w:bCs/>
          <w:color w:val="000000"/>
          <w:sz w:val="20"/>
          <w:szCs w:val="20"/>
        </w:rPr>
        <w:t>s</w:t>
      </w:r>
      <w:r w:rsidRPr="00280316">
        <w:rPr>
          <w:rFonts w:ascii="Tahoma" w:hAnsi="Tahoma" w:cs="Tahoma"/>
          <w:bCs/>
          <w:color w:val="000000"/>
          <w:sz w:val="20"/>
          <w:szCs w:val="20"/>
        </w:rPr>
        <w:t xml:space="preserve"> that th</w:t>
      </w:r>
      <w:r w:rsidR="00A37EBF" w:rsidRPr="00280316">
        <w:rPr>
          <w:rFonts w:ascii="Tahoma" w:hAnsi="Tahoma" w:cs="Tahoma"/>
          <w:bCs/>
          <w:color w:val="000000"/>
          <w:sz w:val="20"/>
          <w:szCs w:val="20"/>
        </w:rPr>
        <w:t>is</w:t>
      </w:r>
      <w:r w:rsidRPr="00280316">
        <w:rPr>
          <w:rFonts w:ascii="Tahoma" w:hAnsi="Tahoma" w:cs="Tahoma"/>
          <w:bCs/>
          <w:color w:val="000000"/>
          <w:sz w:val="20"/>
          <w:szCs w:val="20"/>
        </w:rPr>
        <w:t xml:space="preserve"> country has the expertise to compete in the global shipbuilding industry and to use the maritime economy to unlock the economic potential of South Africa, in line with the government’s Operation </w:t>
      </w:r>
      <w:proofErr w:type="spellStart"/>
      <w:r w:rsidRPr="00280316">
        <w:rPr>
          <w:rFonts w:ascii="Tahoma" w:hAnsi="Tahoma" w:cs="Tahoma"/>
          <w:bCs/>
          <w:color w:val="000000"/>
          <w:sz w:val="20"/>
          <w:szCs w:val="20"/>
        </w:rPr>
        <w:t>Phakisa</w:t>
      </w:r>
      <w:proofErr w:type="spellEnd"/>
      <w:r w:rsidRPr="00280316">
        <w:rPr>
          <w:rFonts w:ascii="Tahoma" w:hAnsi="Tahoma" w:cs="Tahoma"/>
          <w:bCs/>
          <w:color w:val="000000"/>
          <w:sz w:val="20"/>
          <w:szCs w:val="20"/>
        </w:rPr>
        <w:t xml:space="preserve"> initiative,” </w:t>
      </w:r>
      <w:r w:rsidR="00A37EBF" w:rsidRPr="00280316">
        <w:rPr>
          <w:rFonts w:ascii="Tahoma" w:hAnsi="Tahoma" w:cs="Tahoma"/>
          <w:bCs/>
          <w:color w:val="000000"/>
          <w:sz w:val="20"/>
          <w:szCs w:val="20"/>
        </w:rPr>
        <w:t xml:space="preserve">said </w:t>
      </w:r>
      <w:proofErr w:type="spellStart"/>
      <w:r w:rsidR="00A37EBF" w:rsidRPr="00280316">
        <w:rPr>
          <w:rFonts w:ascii="Tahoma" w:hAnsi="Tahoma" w:cs="Tahoma"/>
          <w:bCs/>
          <w:color w:val="000000"/>
          <w:sz w:val="20"/>
          <w:szCs w:val="20"/>
        </w:rPr>
        <w:t>Vallihu</w:t>
      </w:r>
      <w:proofErr w:type="spellEnd"/>
      <w:r w:rsidR="00A37EBF" w:rsidRPr="00280316">
        <w:rPr>
          <w:rFonts w:ascii="Tahoma" w:hAnsi="Tahoma" w:cs="Tahoma"/>
          <w:bCs/>
          <w:color w:val="000000"/>
          <w:sz w:val="20"/>
          <w:szCs w:val="20"/>
        </w:rPr>
        <w:t>.</w:t>
      </w:r>
      <w:r w:rsidR="00CC40A8" w:rsidRPr="00280316">
        <w:rPr>
          <w:rFonts w:ascii="Tahoma" w:hAnsi="Tahoma" w:cs="Tahoma"/>
          <w:bCs/>
          <w:color w:val="000000"/>
          <w:sz w:val="20"/>
          <w:szCs w:val="20"/>
        </w:rPr>
        <w:t xml:space="preserve"> </w:t>
      </w:r>
    </w:p>
    <w:p w:rsidR="007D7312" w:rsidRDefault="007D7312" w:rsidP="00947164">
      <w:pPr>
        <w:pStyle w:val="NormalWeb"/>
        <w:shd w:val="clear" w:color="auto" w:fill="FFFFFF"/>
        <w:spacing w:before="0" w:beforeAutospacing="0" w:after="0" w:afterAutospacing="0"/>
        <w:ind w:left="567"/>
        <w:jc w:val="both"/>
        <w:rPr>
          <w:rFonts w:ascii="Tahoma" w:hAnsi="Tahoma" w:cs="Tahoma"/>
          <w:bCs/>
          <w:color w:val="000000"/>
          <w:sz w:val="20"/>
          <w:szCs w:val="20"/>
        </w:rPr>
      </w:pPr>
    </w:p>
    <w:p w:rsidR="00947164" w:rsidRPr="00CC32E9" w:rsidRDefault="00A37EBF" w:rsidP="00947164">
      <w:pPr>
        <w:pStyle w:val="NormalWeb"/>
        <w:shd w:val="clear" w:color="auto" w:fill="FFFFFF"/>
        <w:spacing w:before="0" w:beforeAutospacing="0" w:after="0" w:afterAutospacing="0"/>
        <w:ind w:left="567"/>
        <w:jc w:val="both"/>
        <w:rPr>
          <w:rFonts w:ascii="Tahoma" w:hAnsi="Tahoma" w:cs="Tahoma"/>
          <w:bCs/>
          <w:color w:val="000000"/>
          <w:sz w:val="20"/>
          <w:szCs w:val="20"/>
        </w:rPr>
      </w:pPr>
      <w:r>
        <w:rPr>
          <w:rFonts w:ascii="Tahoma" w:hAnsi="Tahoma" w:cs="Tahoma"/>
          <w:bCs/>
          <w:color w:val="000000"/>
          <w:sz w:val="20"/>
          <w:szCs w:val="20"/>
        </w:rPr>
        <w:t>MVEZO</w:t>
      </w:r>
      <w:r w:rsidR="002235F2">
        <w:rPr>
          <w:rFonts w:ascii="Tahoma" w:hAnsi="Tahoma" w:cs="Tahoma"/>
          <w:bCs/>
          <w:color w:val="000000"/>
          <w:sz w:val="20"/>
          <w:szCs w:val="20"/>
        </w:rPr>
        <w:t xml:space="preserve"> is </w:t>
      </w:r>
      <w:r w:rsidR="002235F2" w:rsidRPr="00CC32E9">
        <w:rPr>
          <w:rFonts w:ascii="Tahoma" w:hAnsi="Tahoma" w:cs="Tahoma"/>
          <w:sz w:val="20"/>
          <w:szCs w:val="20"/>
        </w:rPr>
        <w:t>expected to be handed over</w:t>
      </w:r>
      <w:r w:rsidR="002235F2">
        <w:rPr>
          <w:rFonts w:ascii="Tahoma" w:hAnsi="Tahoma" w:cs="Tahoma"/>
          <w:sz w:val="20"/>
          <w:szCs w:val="20"/>
        </w:rPr>
        <w:t xml:space="preserve"> to the Port of Port Elizabeth</w:t>
      </w:r>
      <w:r w:rsidR="002235F2" w:rsidRPr="00CC32E9">
        <w:rPr>
          <w:rFonts w:ascii="Tahoma" w:hAnsi="Tahoma" w:cs="Tahoma"/>
          <w:sz w:val="20"/>
          <w:szCs w:val="20"/>
        </w:rPr>
        <w:t xml:space="preserve"> in </w:t>
      </w:r>
      <w:r w:rsidR="002235F2">
        <w:rPr>
          <w:rFonts w:ascii="Tahoma" w:hAnsi="Tahoma" w:cs="Tahoma"/>
          <w:sz w:val="20"/>
          <w:szCs w:val="20"/>
        </w:rPr>
        <w:t>February</w:t>
      </w:r>
      <w:r w:rsidR="002235F2" w:rsidRPr="00CC32E9">
        <w:rPr>
          <w:rFonts w:ascii="Tahoma" w:hAnsi="Tahoma" w:cs="Tahoma"/>
          <w:sz w:val="20"/>
          <w:szCs w:val="20"/>
        </w:rPr>
        <w:t xml:space="preserve"> 2016</w:t>
      </w:r>
      <w:r w:rsidR="002235F2">
        <w:rPr>
          <w:rFonts w:ascii="Tahoma" w:hAnsi="Tahoma" w:cs="Tahoma"/>
          <w:sz w:val="20"/>
          <w:szCs w:val="20"/>
        </w:rPr>
        <w:t>,</w:t>
      </w:r>
      <w:r w:rsidR="002235F2" w:rsidRPr="00CC32E9">
        <w:rPr>
          <w:rFonts w:ascii="Tahoma" w:hAnsi="Tahoma" w:cs="Tahoma"/>
          <w:sz w:val="20"/>
          <w:szCs w:val="20"/>
        </w:rPr>
        <w:t xml:space="preserve"> followed by handovers every three months until the last one is launched in early 2018.</w:t>
      </w:r>
    </w:p>
    <w:p w:rsidR="00947164" w:rsidRPr="00CC32E9" w:rsidRDefault="00947164" w:rsidP="00947164">
      <w:pPr>
        <w:pStyle w:val="NormalWeb"/>
        <w:shd w:val="clear" w:color="auto" w:fill="FFFFFF"/>
        <w:spacing w:before="0" w:beforeAutospacing="0" w:after="0" w:afterAutospacing="0"/>
        <w:ind w:left="567"/>
        <w:jc w:val="both"/>
        <w:rPr>
          <w:rFonts w:ascii="Tahoma" w:hAnsi="Tahoma" w:cs="Tahoma"/>
          <w:bCs/>
          <w:color w:val="000000"/>
          <w:sz w:val="20"/>
          <w:szCs w:val="20"/>
        </w:rPr>
      </w:pPr>
    </w:p>
    <w:p w:rsidR="00A37EBF" w:rsidRPr="00CC32E9" w:rsidRDefault="00A37EBF" w:rsidP="00A37EBF">
      <w:pPr>
        <w:pStyle w:val="NormalWeb"/>
        <w:shd w:val="clear" w:color="auto" w:fill="FFFFFF"/>
        <w:spacing w:before="0" w:beforeAutospacing="0" w:after="0" w:afterAutospacing="0"/>
        <w:ind w:left="567"/>
        <w:jc w:val="both"/>
        <w:rPr>
          <w:rFonts w:ascii="Tahoma" w:hAnsi="Tahoma" w:cs="Tahoma"/>
          <w:b/>
          <w:sz w:val="20"/>
          <w:szCs w:val="20"/>
        </w:rPr>
      </w:pPr>
      <w:r>
        <w:rPr>
          <w:rFonts w:ascii="Tahoma" w:hAnsi="Tahoma" w:cs="Tahoma"/>
          <w:b/>
          <w:sz w:val="20"/>
          <w:szCs w:val="20"/>
        </w:rPr>
        <w:t>Big Benefits</w:t>
      </w:r>
    </w:p>
    <w:p w:rsidR="00A37EBF" w:rsidRDefault="00A37EBF" w:rsidP="00947164">
      <w:pPr>
        <w:pStyle w:val="NormalWeb"/>
        <w:shd w:val="clear" w:color="auto" w:fill="FFFFFF"/>
        <w:spacing w:before="0" w:beforeAutospacing="0" w:after="0" w:afterAutospacing="0"/>
        <w:ind w:left="567"/>
        <w:jc w:val="both"/>
        <w:rPr>
          <w:rFonts w:ascii="Tahoma" w:hAnsi="Tahoma" w:cs="Tahoma"/>
          <w:sz w:val="20"/>
          <w:szCs w:val="20"/>
        </w:rPr>
      </w:pPr>
    </w:p>
    <w:p w:rsidR="00A37EBF" w:rsidRPr="00CC32E9" w:rsidRDefault="00947164" w:rsidP="00A37EBF">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 xml:space="preserve">The </w:t>
      </w:r>
      <w:r w:rsidR="00D9049B">
        <w:rPr>
          <w:rFonts w:ascii="Tahoma" w:hAnsi="Tahoma" w:cs="Tahoma"/>
          <w:sz w:val="20"/>
          <w:szCs w:val="20"/>
        </w:rPr>
        <w:t xml:space="preserve">tug building </w:t>
      </w:r>
      <w:r w:rsidRPr="00CC32E9">
        <w:rPr>
          <w:rFonts w:ascii="Tahoma" w:hAnsi="Tahoma" w:cs="Tahoma"/>
          <w:sz w:val="20"/>
          <w:szCs w:val="20"/>
        </w:rPr>
        <w:t>project kicked off in August 2014 and is provid</w:t>
      </w:r>
      <w:r w:rsidR="002235F2">
        <w:rPr>
          <w:rFonts w:ascii="Tahoma" w:hAnsi="Tahoma" w:cs="Tahoma"/>
          <w:sz w:val="20"/>
          <w:szCs w:val="20"/>
        </w:rPr>
        <w:t>ing</w:t>
      </w:r>
      <w:r w:rsidRPr="00CC32E9">
        <w:rPr>
          <w:rFonts w:ascii="Tahoma" w:hAnsi="Tahoma" w:cs="Tahoma"/>
          <w:sz w:val="20"/>
          <w:szCs w:val="20"/>
        </w:rPr>
        <w:t xml:space="preserve"> a big boost to the local economy over its 42 month lifespan. </w:t>
      </w:r>
      <w:r w:rsidR="00A37EBF" w:rsidRPr="00CC32E9">
        <w:rPr>
          <w:rFonts w:ascii="Tahoma" w:hAnsi="Tahoma" w:cs="Tahoma"/>
          <w:sz w:val="20"/>
          <w:szCs w:val="20"/>
        </w:rPr>
        <w:t xml:space="preserve">Given the project’s tight deadlines five tugs </w:t>
      </w:r>
      <w:r w:rsidR="00A37EBF">
        <w:rPr>
          <w:rFonts w:ascii="Tahoma" w:hAnsi="Tahoma" w:cs="Tahoma"/>
          <w:sz w:val="20"/>
          <w:szCs w:val="20"/>
        </w:rPr>
        <w:t>are</w:t>
      </w:r>
      <w:r w:rsidR="00A37EBF" w:rsidRPr="00CC32E9">
        <w:rPr>
          <w:rFonts w:ascii="Tahoma" w:hAnsi="Tahoma" w:cs="Tahoma"/>
          <w:sz w:val="20"/>
          <w:szCs w:val="20"/>
        </w:rPr>
        <w:t xml:space="preserve"> under construction simultaneously at any given time.</w:t>
      </w:r>
    </w:p>
    <w:p w:rsidR="00A37EBF" w:rsidRDefault="00A37EBF" w:rsidP="00947164">
      <w:pPr>
        <w:pStyle w:val="NormalWeb"/>
        <w:shd w:val="clear" w:color="auto" w:fill="FFFFFF"/>
        <w:spacing w:before="0" w:beforeAutospacing="0" w:after="0" w:afterAutospacing="0"/>
        <w:ind w:left="567"/>
        <w:jc w:val="both"/>
        <w:rPr>
          <w:rFonts w:ascii="Tahoma" w:hAnsi="Tahoma" w:cs="Tahoma"/>
          <w:sz w:val="20"/>
          <w:szCs w:val="20"/>
        </w:rPr>
      </w:pPr>
    </w:p>
    <w:p w:rsidR="00947164" w:rsidRPr="00CC32E9" w:rsidRDefault="002235F2" w:rsidP="00947164">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 xml:space="preserve">TNPA programme manager Eugene </w:t>
      </w:r>
      <w:proofErr w:type="spellStart"/>
      <w:r w:rsidRPr="00CC32E9">
        <w:rPr>
          <w:rFonts w:ascii="Tahoma" w:hAnsi="Tahoma" w:cs="Tahoma"/>
          <w:sz w:val="20"/>
          <w:szCs w:val="20"/>
        </w:rPr>
        <w:t>Rap</w:t>
      </w:r>
      <w:r>
        <w:rPr>
          <w:rFonts w:ascii="Tahoma" w:hAnsi="Tahoma" w:cs="Tahoma"/>
          <w:sz w:val="20"/>
          <w:szCs w:val="20"/>
        </w:rPr>
        <w:t>p</w:t>
      </w:r>
      <w:r w:rsidRPr="00CC32E9">
        <w:rPr>
          <w:rFonts w:ascii="Tahoma" w:hAnsi="Tahoma" w:cs="Tahoma"/>
          <w:sz w:val="20"/>
          <w:szCs w:val="20"/>
        </w:rPr>
        <w:t>etti</w:t>
      </w:r>
      <w:proofErr w:type="spellEnd"/>
      <w:r w:rsidRPr="00CC32E9">
        <w:rPr>
          <w:rFonts w:ascii="Tahoma" w:hAnsi="Tahoma" w:cs="Tahoma"/>
          <w:sz w:val="20"/>
          <w:szCs w:val="20"/>
        </w:rPr>
        <w:t>, Senior Manager for Marine Operations</w:t>
      </w:r>
      <w:r>
        <w:rPr>
          <w:rFonts w:ascii="Tahoma" w:hAnsi="Tahoma" w:cs="Tahoma"/>
          <w:sz w:val="20"/>
          <w:szCs w:val="20"/>
        </w:rPr>
        <w:t xml:space="preserve">, </w:t>
      </w:r>
      <w:r w:rsidR="00947164" w:rsidRPr="00CC32E9">
        <w:rPr>
          <w:rFonts w:ascii="Tahoma" w:hAnsi="Tahoma" w:cs="Tahoma"/>
          <w:sz w:val="20"/>
          <w:szCs w:val="20"/>
        </w:rPr>
        <w:t xml:space="preserve">said TNPA </w:t>
      </w:r>
      <w:r w:rsidR="00947164" w:rsidRPr="00514C94">
        <w:rPr>
          <w:rFonts w:ascii="Tahoma" w:hAnsi="Tahoma" w:cs="Tahoma"/>
          <w:sz w:val="20"/>
          <w:szCs w:val="20"/>
        </w:rPr>
        <w:t>had 29 tugs</w:t>
      </w:r>
      <w:r w:rsidR="00947164" w:rsidRPr="00CC32E9">
        <w:rPr>
          <w:rFonts w:ascii="Tahoma" w:hAnsi="Tahoma" w:cs="Tahoma"/>
          <w:sz w:val="20"/>
          <w:szCs w:val="20"/>
        </w:rPr>
        <w:t xml:space="preserve"> presently in service nationally, but the requirement for bigger, strong tugboat fleets had increased in line with bigger commercial vessels calling at South African ports more frequently. </w:t>
      </w:r>
    </w:p>
    <w:p w:rsidR="00947164" w:rsidRPr="00CC32E9" w:rsidRDefault="00947164" w:rsidP="00947164">
      <w:pPr>
        <w:pStyle w:val="NormalWeb"/>
        <w:shd w:val="clear" w:color="auto" w:fill="FFFFFF"/>
        <w:spacing w:before="0" w:beforeAutospacing="0" w:after="0" w:afterAutospacing="0"/>
        <w:ind w:left="567"/>
        <w:jc w:val="both"/>
        <w:rPr>
          <w:rFonts w:ascii="Tahoma" w:hAnsi="Tahoma" w:cs="Tahoma"/>
          <w:sz w:val="20"/>
          <w:szCs w:val="20"/>
        </w:rPr>
      </w:pPr>
    </w:p>
    <w:p w:rsidR="00C06ECA" w:rsidRPr="002235F2" w:rsidRDefault="00C06ECA" w:rsidP="00C06ECA">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 xml:space="preserve">“TNPA’s new fleet will </w:t>
      </w:r>
      <w:r>
        <w:rPr>
          <w:rFonts w:ascii="Tahoma" w:hAnsi="Tahoma" w:cs="Tahoma"/>
          <w:sz w:val="20"/>
          <w:szCs w:val="20"/>
        </w:rPr>
        <w:t>include nine</w:t>
      </w:r>
      <w:r w:rsidRPr="002235F2">
        <w:rPr>
          <w:rFonts w:ascii="Tahoma" w:hAnsi="Tahoma" w:cs="Tahoma"/>
          <w:sz w:val="20"/>
          <w:szCs w:val="20"/>
        </w:rPr>
        <w:t xml:space="preserve"> </w:t>
      </w:r>
      <w:r>
        <w:rPr>
          <w:rFonts w:ascii="Tahoma" w:hAnsi="Tahoma" w:cs="Tahoma"/>
          <w:sz w:val="20"/>
          <w:szCs w:val="20"/>
        </w:rPr>
        <w:t xml:space="preserve">tugs that are 31 metres long </w:t>
      </w:r>
      <w:r w:rsidRPr="002235F2">
        <w:rPr>
          <w:rFonts w:ascii="Tahoma" w:hAnsi="Tahoma" w:cs="Tahoma"/>
          <w:sz w:val="20"/>
          <w:szCs w:val="20"/>
        </w:rPr>
        <w:t>with a 70</w:t>
      </w:r>
      <w:r>
        <w:rPr>
          <w:rFonts w:ascii="Tahoma" w:hAnsi="Tahoma" w:cs="Tahoma"/>
          <w:sz w:val="20"/>
          <w:szCs w:val="20"/>
        </w:rPr>
        <w:t xml:space="preserve"> </w:t>
      </w:r>
      <w:r w:rsidRPr="002235F2">
        <w:rPr>
          <w:rFonts w:ascii="Tahoma" w:hAnsi="Tahoma" w:cs="Tahoma"/>
          <w:sz w:val="20"/>
          <w:szCs w:val="20"/>
        </w:rPr>
        <w:t>ton</w:t>
      </w:r>
      <w:r>
        <w:rPr>
          <w:rFonts w:ascii="Tahoma" w:hAnsi="Tahoma" w:cs="Tahoma"/>
          <w:sz w:val="20"/>
          <w:szCs w:val="20"/>
        </w:rPr>
        <w:t xml:space="preserve"> bollard</w:t>
      </w:r>
      <w:r w:rsidRPr="002235F2">
        <w:rPr>
          <w:rFonts w:ascii="Tahoma" w:hAnsi="Tahoma" w:cs="Tahoma"/>
          <w:sz w:val="20"/>
          <w:szCs w:val="20"/>
        </w:rPr>
        <w:t xml:space="preserve"> pull. The older tugs have 32.5 to 40 ton pulls.</w:t>
      </w:r>
    </w:p>
    <w:p w:rsidR="00C06ECA" w:rsidRDefault="00C06ECA" w:rsidP="00C06ECA">
      <w:pPr>
        <w:pStyle w:val="NormalWeb"/>
        <w:shd w:val="clear" w:color="auto" w:fill="FFFFFF"/>
        <w:spacing w:before="0" w:beforeAutospacing="0" w:after="0" w:afterAutospacing="0"/>
        <w:ind w:left="567"/>
        <w:jc w:val="both"/>
        <w:rPr>
          <w:rFonts w:ascii="Tahoma" w:hAnsi="Tahoma" w:cs="Tahoma"/>
          <w:sz w:val="20"/>
          <w:szCs w:val="20"/>
        </w:rPr>
      </w:pPr>
    </w:p>
    <w:p w:rsidR="00C06ECA" w:rsidRPr="00CC32E9" w:rsidRDefault="00C06ECA" w:rsidP="00C06ECA">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w:t>
      </w:r>
      <w:r w:rsidRPr="00CC32E9">
        <w:rPr>
          <w:rFonts w:ascii="Tahoma" w:hAnsi="Tahoma" w:cs="Tahoma"/>
          <w:sz w:val="20"/>
          <w:szCs w:val="20"/>
        </w:rPr>
        <w:t>Th</w:t>
      </w:r>
      <w:r>
        <w:rPr>
          <w:rFonts w:ascii="Tahoma" w:hAnsi="Tahoma" w:cs="Tahoma"/>
          <w:sz w:val="20"/>
          <w:szCs w:val="20"/>
        </w:rPr>
        <w:t>e increased</w:t>
      </w:r>
      <w:r w:rsidRPr="00CC32E9">
        <w:rPr>
          <w:rFonts w:ascii="Tahoma" w:hAnsi="Tahoma" w:cs="Tahoma"/>
          <w:sz w:val="20"/>
          <w:szCs w:val="20"/>
        </w:rPr>
        <w:t xml:space="preserve"> bollard pull </w:t>
      </w:r>
      <w:r>
        <w:rPr>
          <w:rFonts w:ascii="Tahoma" w:hAnsi="Tahoma" w:cs="Tahoma"/>
          <w:sz w:val="20"/>
          <w:szCs w:val="20"/>
        </w:rPr>
        <w:t xml:space="preserve">of these new generation tugs </w:t>
      </w:r>
      <w:r w:rsidRPr="00CC32E9">
        <w:rPr>
          <w:rFonts w:ascii="Tahoma" w:hAnsi="Tahoma" w:cs="Tahoma"/>
          <w:sz w:val="20"/>
          <w:szCs w:val="20"/>
        </w:rPr>
        <w:t xml:space="preserve">meets international standards and </w:t>
      </w:r>
      <w:r>
        <w:rPr>
          <w:rFonts w:ascii="Tahoma" w:hAnsi="Tahoma" w:cs="Tahoma"/>
          <w:sz w:val="20"/>
          <w:szCs w:val="20"/>
        </w:rPr>
        <w:t>they</w:t>
      </w:r>
      <w:r w:rsidRPr="00CC32E9">
        <w:rPr>
          <w:rFonts w:ascii="Tahoma" w:hAnsi="Tahoma" w:cs="Tahoma"/>
          <w:sz w:val="20"/>
          <w:szCs w:val="20"/>
        </w:rPr>
        <w:t xml:space="preserve"> also feature the latest global technology. </w:t>
      </w:r>
      <w:r>
        <w:rPr>
          <w:rFonts w:ascii="Tahoma" w:hAnsi="Tahoma" w:cs="Tahoma"/>
          <w:sz w:val="20"/>
          <w:szCs w:val="20"/>
        </w:rPr>
        <w:t xml:space="preserve">The tugs have </w:t>
      </w:r>
      <w:proofErr w:type="spellStart"/>
      <w:r>
        <w:rPr>
          <w:rFonts w:ascii="Tahoma" w:hAnsi="Tahoma" w:cs="Tahoma"/>
          <w:sz w:val="20"/>
          <w:szCs w:val="20"/>
        </w:rPr>
        <w:t>Voith</w:t>
      </w:r>
      <w:proofErr w:type="spellEnd"/>
      <w:r>
        <w:rPr>
          <w:rFonts w:ascii="Tahoma" w:hAnsi="Tahoma" w:cs="Tahoma"/>
          <w:sz w:val="20"/>
          <w:szCs w:val="20"/>
        </w:rPr>
        <w:t xml:space="preserve"> </w:t>
      </w:r>
      <w:proofErr w:type="spellStart"/>
      <w:r>
        <w:rPr>
          <w:rFonts w:ascii="Tahoma" w:hAnsi="Tahoma" w:cs="Tahoma"/>
          <w:sz w:val="20"/>
          <w:szCs w:val="20"/>
        </w:rPr>
        <w:t>Scheider</w:t>
      </w:r>
      <w:proofErr w:type="spellEnd"/>
      <w:r>
        <w:rPr>
          <w:rFonts w:ascii="Tahoma" w:hAnsi="Tahoma" w:cs="Tahoma"/>
          <w:sz w:val="20"/>
          <w:szCs w:val="20"/>
        </w:rPr>
        <w:t xml:space="preserve"> propulsion which</w:t>
      </w:r>
      <w:r w:rsidRPr="00CC32E9">
        <w:rPr>
          <w:rFonts w:ascii="Tahoma" w:hAnsi="Tahoma" w:cs="Tahoma"/>
          <w:sz w:val="20"/>
          <w:szCs w:val="20"/>
        </w:rPr>
        <w:t xml:space="preserve"> makes them highly manoeuvrable and able to change the direction </w:t>
      </w:r>
      <w:r>
        <w:rPr>
          <w:rFonts w:ascii="Tahoma" w:hAnsi="Tahoma" w:cs="Tahoma"/>
          <w:sz w:val="20"/>
          <w:szCs w:val="20"/>
        </w:rPr>
        <w:t>and</w:t>
      </w:r>
      <w:r w:rsidRPr="00CC32E9">
        <w:rPr>
          <w:rFonts w:ascii="Tahoma" w:hAnsi="Tahoma" w:cs="Tahoma"/>
          <w:sz w:val="20"/>
          <w:szCs w:val="20"/>
        </w:rPr>
        <w:t> thrust almost instantaneously while guiding large vessels safely into our ports,” he said.</w:t>
      </w:r>
    </w:p>
    <w:p w:rsidR="00947164" w:rsidRDefault="00947164" w:rsidP="00947164">
      <w:pPr>
        <w:pStyle w:val="NormalWeb"/>
        <w:shd w:val="clear" w:color="auto" w:fill="FFFFFF"/>
        <w:spacing w:before="0" w:beforeAutospacing="0" w:after="0" w:afterAutospacing="0"/>
        <w:ind w:left="567"/>
        <w:jc w:val="both"/>
        <w:rPr>
          <w:rFonts w:ascii="Tahoma" w:hAnsi="Tahoma" w:cs="Tahoma"/>
          <w:sz w:val="20"/>
          <w:szCs w:val="20"/>
        </w:rPr>
      </w:pPr>
    </w:p>
    <w:p w:rsidR="00947164" w:rsidRPr="00CC32E9" w:rsidRDefault="00947164" w:rsidP="00947164">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Durban based Southern African Shipyards</w:t>
      </w:r>
      <w:r w:rsidR="00CC40A8">
        <w:rPr>
          <w:rFonts w:ascii="Tahoma" w:hAnsi="Tahoma" w:cs="Tahoma"/>
          <w:sz w:val="20"/>
          <w:szCs w:val="20"/>
        </w:rPr>
        <w:t>, which</w:t>
      </w:r>
      <w:r w:rsidRPr="00CC32E9">
        <w:rPr>
          <w:rFonts w:ascii="Tahoma" w:hAnsi="Tahoma" w:cs="Tahoma"/>
          <w:sz w:val="20"/>
          <w:szCs w:val="20"/>
        </w:rPr>
        <w:t xml:space="preserve"> owns and operates the largest shipyard in Southern Africa</w:t>
      </w:r>
      <w:r w:rsidR="00CC40A8">
        <w:rPr>
          <w:rFonts w:ascii="Tahoma" w:hAnsi="Tahoma" w:cs="Tahoma"/>
          <w:sz w:val="20"/>
          <w:szCs w:val="20"/>
        </w:rPr>
        <w:t xml:space="preserve">, also </w:t>
      </w:r>
      <w:r w:rsidRPr="00CC32E9">
        <w:rPr>
          <w:rFonts w:ascii="Tahoma" w:hAnsi="Tahoma" w:cs="Tahoma"/>
          <w:sz w:val="20"/>
          <w:szCs w:val="20"/>
        </w:rPr>
        <w:t>built TNPA’s previous 1</w:t>
      </w:r>
      <w:r>
        <w:rPr>
          <w:rFonts w:ascii="Tahoma" w:hAnsi="Tahoma" w:cs="Tahoma"/>
          <w:sz w:val="20"/>
          <w:szCs w:val="20"/>
        </w:rPr>
        <w:t>2</w:t>
      </w:r>
      <w:r w:rsidRPr="00CC32E9">
        <w:rPr>
          <w:rFonts w:ascii="Tahoma" w:hAnsi="Tahoma" w:cs="Tahoma"/>
          <w:sz w:val="20"/>
          <w:szCs w:val="20"/>
        </w:rPr>
        <w:t xml:space="preserve"> tug</w:t>
      </w:r>
      <w:r w:rsidR="00A37EBF">
        <w:rPr>
          <w:rFonts w:ascii="Tahoma" w:hAnsi="Tahoma" w:cs="Tahoma"/>
          <w:sz w:val="20"/>
          <w:szCs w:val="20"/>
        </w:rPr>
        <w:t>s</w:t>
      </w:r>
      <w:r w:rsidR="00CC40A8">
        <w:rPr>
          <w:rFonts w:ascii="Tahoma" w:hAnsi="Tahoma" w:cs="Tahoma"/>
          <w:sz w:val="20"/>
          <w:szCs w:val="20"/>
        </w:rPr>
        <w:t>. The company</w:t>
      </w:r>
      <w:r w:rsidRPr="00CC32E9">
        <w:rPr>
          <w:rFonts w:ascii="Tahoma" w:hAnsi="Tahoma" w:cs="Tahoma"/>
          <w:sz w:val="20"/>
          <w:szCs w:val="20"/>
        </w:rPr>
        <w:t xml:space="preserve"> scooped th</w:t>
      </w:r>
      <w:r w:rsidR="00A37EBF">
        <w:rPr>
          <w:rFonts w:ascii="Tahoma" w:hAnsi="Tahoma" w:cs="Tahoma"/>
          <w:sz w:val="20"/>
          <w:szCs w:val="20"/>
        </w:rPr>
        <w:t>e latest</w:t>
      </w:r>
      <w:r w:rsidRPr="00CC32E9">
        <w:rPr>
          <w:rFonts w:ascii="Tahoma" w:hAnsi="Tahoma" w:cs="Tahoma"/>
          <w:sz w:val="20"/>
          <w:szCs w:val="20"/>
        </w:rPr>
        <w:t xml:space="preserve"> contract through an open and transparent process. </w:t>
      </w:r>
      <w:r w:rsidR="00A37EBF">
        <w:rPr>
          <w:rFonts w:ascii="Tahoma" w:hAnsi="Tahoma" w:cs="Tahoma"/>
          <w:sz w:val="20"/>
          <w:szCs w:val="20"/>
        </w:rPr>
        <w:t>Its</w:t>
      </w:r>
      <w:r w:rsidRPr="00CC32E9">
        <w:rPr>
          <w:rFonts w:ascii="Tahoma" w:hAnsi="Tahoma" w:cs="Tahoma"/>
          <w:sz w:val="20"/>
          <w:szCs w:val="20"/>
        </w:rPr>
        <w:t xml:space="preserve"> employees have a 12 percent stake in the company, which has 60 percent black ownership.</w:t>
      </w:r>
    </w:p>
    <w:p w:rsidR="00947164" w:rsidRPr="00CC32E9" w:rsidRDefault="00947164" w:rsidP="00947164">
      <w:pPr>
        <w:pStyle w:val="NormalWeb"/>
        <w:shd w:val="clear" w:color="auto" w:fill="FFFFFF"/>
        <w:spacing w:before="0" w:beforeAutospacing="0" w:after="0" w:afterAutospacing="0"/>
        <w:ind w:left="567"/>
        <w:jc w:val="both"/>
        <w:rPr>
          <w:rFonts w:ascii="Tahoma" w:hAnsi="Tahoma" w:cs="Tahoma"/>
          <w:sz w:val="20"/>
          <w:szCs w:val="20"/>
        </w:rPr>
      </w:pPr>
    </w:p>
    <w:p w:rsidR="00947164" w:rsidRPr="00CC32E9" w:rsidRDefault="00947164" w:rsidP="00CC40A8">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 xml:space="preserve">Subcontractors on the project include well-known multi-nationals such as Barloworld Equipment, Siemens, </w:t>
      </w:r>
      <w:proofErr w:type="spellStart"/>
      <w:r w:rsidRPr="00CC32E9">
        <w:rPr>
          <w:rFonts w:ascii="Tahoma" w:hAnsi="Tahoma" w:cs="Tahoma"/>
          <w:sz w:val="20"/>
          <w:szCs w:val="20"/>
        </w:rPr>
        <w:t>Voith</w:t>
      </w:r>
      <w:proofErr w:type="spellEnd"/>
      <w:r w:rsidRPr="00CC32E9">
        <w:rPr>
          <w:rFonts w:ascii="Tahoma" w:hAnsi="Tahoma" w:cs="Tahoma"/>
          <w:sz w:val="20"/>
          <w:szCs w:val="20"/>
        </w:rPr>
        <w:t xml:space="preserve"> Schneider, as well as local contractors such as </w:t>
      </w:r>
      <w:proofErr w:type="spellStart"/>
      <w:r w:rsidRPr="00CC32E9">
        <w:rPr>
          <w:rFonts w:ascii="Tahoma" w:hAnsi="Tahoma" w:cs="Tahoma"/>
          <w:sz w:val="20"/>
          <w:szCs w:val="20"/>
        </w:rPr>
        <w:t>Bradgary</w:t>
      </w:r>
      <w:proofErr w:type="spellEnd"/>
      <w:r w:rsidRPr="00CC32E9">
        <w:rPr>
          <w:rFonts w:ascii="Tahoma" w:hAnsi="Tahoma" w:cs="Tahoma"/>
          <w:sz w:val="20"/>
          <w:szCs w:val="20"/>
        </w:rPr>
        <w:t xml:space="preserve"> Marine </w:t>
      </w:r>
      <w:proofErr w:type="spellStart"/>
      <w:r w:rsidRPr="00CC32E9">
        <w:rPr>
          <w:rFonts w:ascii="Tahoma" w:hAnsi="Tahoma" w:cs="Tahoma"/>
          <w:sz w:val="20"/>
          <w:szCs w:val="20"/>
        </w:rPr>
        <w:t>Shopfitters</w:t>
      </w:r>
      <w:proofErr w:type="spellEnd"/>
      <w:r w:rsidRPr="00CC32E9">
        <w:rPr>
          <w:rFonts w:ascii="Tahoma" w:hAnsi="Tahoma" w:cs="Tahoma"/>
          <w:sz w:val="20"/>
          <w:szCs w:val="20"/>
        </w:rPr>
        <w:t>.</w:t>
      </w:r>
    </w:p>
    <w:p w:rsidR="00947164" w:rsidRPr="00CC32E9" w:rsidRDefault="00947164" w:rsidP="00CC40A8">
      <w:pPr>
        <w:pStyle w:val="NormalWeb"/>
        <w:shd w:val="clear" w:color="auto" w:fill="FFFFFF"/>
        <w:spacing w:before="0" w:beforeAutospacing="0" w:after="0" w:afterAutospacing="0"/>
        <w:ind w:left="567"/>
        <w:jc w:val="both"/>
        <w:rPr>
          <w:rFonts w:ascii="Tahoma" w:hAnsi="Tahoma" w:cs="Tahoma"/>
          <w:sz w:val="20"/>
          <w:szCs w:val="20"/>
        </w:rPr>
      </w:pPr>
    </w:p>
    <w:p w:rsidR="00947164" w:rsidRPr="0054736D" w:rsidRDefault="00947164" w:rsidP="00CC40A8">
      <w:pPr>
        <w:spacing w:after="0" w:line="240" w:lineRule="auto"/>
        <w:ind w:left="567"/>
        <w:jc w:val="both"/>
        <w:rPr>
          <w:rFonts w:ascii="Tahoma" w:hAnsi="Tahoma" w:cs="Tahoma"/>
          <w:sz w:val="20"/>
          <w:szCs w:val="20"/>
        </w:rPr>
      </w:pPr>
      <w:r w:rsidRPr="00CC32E9">
        <w:rPr>
          <w:rFonts w:ascii="Tahoma" w:hAnsi="Tahoma" w:cs="Tahoma"/>
          <w:sz w:val="20"/>
          <w:szCs w:val="20"/>
        </w:rPr>
        <w:t xml:space="preserve">CEO Maharaj said his company had created </w:t>
      </w:r>
      <w:r>
        <w:rPr>
          <w:rFonts w:ascii="Tahoma" w:hAnsi="Tahoma" w:cs="Tahoma"/>
          <w:sz w:val="20"/>
          <w:szCs w:val="20"/>
        </w:rPr>
        <w:t xml:space="preserve">500 direct and 3500 indirect jobs </w:t>
      </w:r>
      <w:r w:rsidRPr="00CC32E9">
        <w:rPr>
          <w:rFonts w:ascii="Tahoma" w:hAnsi="Tahoma" w:cs="Tahoma"/>
          <w:sz w:val="20"/>
          <w:szCs w:val="20"/>
        </w:rPr>
        <w:t>through the project.</w:t>
      </w:r>
      <w:r>
        <w:rPr>
          <w:rFonts w:ascii="Tahoma" w:hAnsi="Tahoma" w:cs="Tahoma"/>
          <w:sz w:val="20"/>
          <w:szCs w:val="20"/>
        </w:rPr>
        <w:t xml:space="preserve"> </w:t>
      </w:r>
      <w:r w:rsidRPr="00CC32E9">
        <w:rPr>
          <w:rFonts w:ascii="Tahoma" w:hAnsi="Tahoma" w:cs="Tahoma"/>
          <w:sz w:val="20"/>
          <w:szCs w:val="20"/>
        </w:rPr>
        <w:t>“</w:t>
      </w:r>
      <w:r w:rsidRPr="0054736D">
        <w:rPr>
          <w:rFonts w:ascii="Tahoma" w:hAnsi="Tahoma" w:cs="Tahoma"/>
          <w:sz w:val="20"/>
          <w:szCs w:val="20"/>
        </w:rPr>
        <w:t xml:space="preserve">We have </w:t>
      </w:r>
      <w:r w:rsidR="00A37EBF">
        <w:rPr>
          <w:rFonts w:ascii="Tahoma" w:hAnsi="Tahoma" w:cs="Tahoma"/>
          <w:sz w:val="20"/>
          <w:szCs w:val="20"/>
        </w:rPr>
        <w:t xml:space="preserve">also </w:t>
      </w:r>
      <w:r w:rsidRPr="0054736D">
        <w:rPr>
          <w:rFonts w:ascii="Tahoma" w:hAnsi="Tahoma" w:cs="Tahoma"/>
          <w:sz w:val="20"/>
          <w:szCs w:val="20"/>
        </w:rPr>
        <w:t>committed to ensuring that each tug has a minimum of 60% locally manufactured components, while partnering with international companies on the remaining aspects that cannot be manufactured here, for example t</w:t>
      </w:r>
      <w:r w:rsidR="00D9049B">
        <w:rPr>
          <w:rFonts w:ascii="Tahoma" w:hAnsi="Tahoma" w:cs="Tahoma"/>
          <w:sz w:val="20"/>
          <w:szCs w:val="20"/>
        </w:rPr>
        <w:t>he engines and propulsion units,</w:t>
      </w:r>
      <w:r w:rsidRPr="0054736D">
        <w:rPr>
          <w:rFonts w:ascii="Tahoma" w:hAnsi="Tahoma" w:cs="Tahoma"/>
          <w:sz w:val="20"/>
          <w:szCs w:val="20"/>
        </w:rPr>
        <w:t>”</w:t>
      </w:r>
      <w:r w:rsidR="00D9049B">
        <w:rPr>
          <w:rFonts w:ascii="Tahoma" w:hAnsi="Tahoma" w:cs="Tahoma"/>
          <w:sz w:val="20"/>
          <w:szCs w:val="20"/>
        </w:rPr>
        <w:t xml:space="preserve"> </w:t>
      </w:r>
      <w:r w:rsidR="00A37EBF">
        <w:rPr>
          <w:rFonts w:ascii="Tahoma" w:hAnsi="Tahoma" w:cs="Tahoma"/>
          <w:sz w:val="20"/>
          <w:szCs w:val="20"/>
        </w:rPr>
        <w:t>he said</w:t>
      </w:r>
      <w:r w:rsidR="00D9049B">
        <w:rPr>
          <w:rFonts w:ascii="Tahoma" w:hAnsi="Tahoma" w:cs="Tahoma"/>
          <w:sz w:val="20"/>
          <w:szCs w:val="20"/>
        </w:rPr>
        <w:t>.</w:t>
      </w:r>
    </w:p>
    <w:p w:rsidR="00947164" w:rsidRPr="0054736D" w:rsidRDefault="00947164" w:rsidP="00CC40A8">
      <w:pPr>
        <w:pStyle w:val="NormalWeb"/>
        <w:shd w:val="clear" w:color="auto" w:fill="FFFFFF"/>
        <w:spacing w:before="0" w:beforeAutospacing="0" w:after="0" w:afterAutospacing="0"/>
        <w:ind w:left="567"/>
        <w:jc w:val="both"/>
        <w:rPr>
          <w:rFonts w:ascii="Tahoma" w:hAnsi="Tahoma" w:cs="Tahoma"/>
          <w:sz w:val="20"/>
          <w:szCs w:val="20"/>
        </w:rPr>
      </w:pPr>
    </w:p>
    <w:p w:rsidR="002235F2" w:rsidRDefault="00A37EBF" w:rsidP="00CC40A8">
      <w:pPr>
        <w:spacing w:after="0" w:line="240" w:lineRule="auto"/>
        <w:ind w:left="567"/>
        <w:jc w:val="both"/>
        <w:rPr>
          <w:rFonts w:ascii="Tahoma" w:hAnsi="Tahoma" w:cs="Tahoma"/>
          <w:sz w:val="20"/>
          <w:szCs w:val="20"/>
        </w:rPr>
      </w:pPr>
      <w:r>
        <w:rPr>
          <w:rFonts w:ascii="Tahoma" w:hAnsi="Tahoma" w:cs="Tahoma"/>
          <w:sz w:val="20"/>
          <w:szCs w:val="20"/>
          <w:lang w:eastAsia="en-ZA"/>
        </w:rPr>
        <w:t>Maharaj</w:t>
      </w:r>
      <w:r w:rsidR="00947164" w:rsidRPr="0054736D">
        <w:rPr>
          <w:rFonts w:ascii="Tahoma" w:hAnsi="Tahoma" w:cs="Tahoma"/>
          <w:sz w:val="20"/>
          <w:szCs w:val="20"/>
          <w:lang w:eastAsia="en-ZA"/>
        </w:rPr>
        <w:t xml:space="preserve"> said the intention was to maximise local content and spread the benefits of the project to black suppliers, women- and youth-owned businesses. </w:t>
      </w:r>
      <w:r w:rsidR="00947164" w:rsidRPr="0054736D">
        <w:rPr>
          <w:rFonts w:ascii="Tahoma" w:hAnsi="Tahoma" w:cs="Tahoma"/>
          <w:sz w:val="20"/>
          <w:szCs w:val="20"/>
        </w:rPr>
        <w:t xml:space="preserve">Ultimately South Africa will achieve a socio-economic benefit of more than R800 million as a result of the Supplier Development Plan attached </w:t>
      </w:r>
      <w:r w:rsidR="002235F2">
        <w:rPr>
          <w:rFonts w:ascii="Tahoma" w:hAnsi="Tahoma" w:cs="Tahoma"/>
          <w:sz w:val="20"/>
          <w:szCs w:val="20"/>
        </w:rPr>
        <w:t xml:space="preserve">to the contract,” </w:t>
      </w:r>
      <w:r>
        <w:rPr>
          <w:rFonts w:ascii="Tahoma" w:hAnsi="Tahoma" w:cs="Tahoma"/>
          <w:sz w:val="20"/>
          <w:szCs w:val="20"/>
        </w:rPr>
        <w:t xml:space="preserve">“he </w:t>
      </w:r>
      <w:r w:rsidR="002235F2">
        <w:rPr>
          <w:rFonts w:ascii="Tahoma" w:hAnsi="Tahoma" w:cs="Tahoma"/>
          <w:sz w:val="20"/>
          <w:szCs w:val="20"/>
        </w:rPr>
        <w:t>said.</w:t>
      </w:r>
    </w:p>
    <w:p w:rsidR="00CC40A8" w:rsidRDefault="00CC40A8" w:rsidP="00CC40A8">
      <w:pPr>
        <w:pStyle w:val="NormalWeb"/>
        <w:shd w:val="clear" w:color="auto" w:fill="FFFFFF"/>
        <w:spacing w:before="0" w:beforeAutospacing="0" w:after="0" w:afterAutospacing="0"/>
        <w:ind w:left="567"/>
        <w:jc w:val="both"/>
        <w:rPr>
          <w:rFonts w:ascii="Tahoma" w:hAnsi="Tahoma" w:cs="Tahoma"/>
          <w:sz w:val="20"/>
          <w:szCs w:val="20"/>
        </w:rPr>
      </w:pPr>
    </w:p>
    <w:p w:rsidR="00947164" w:rsidRDefault="00947164" w:rsidP="00CC40A8">
      <w:pPr>
        <w:pStyle w:val="NormalWeb"/>
        <w:shd w:val="clear" w:color="auto" w:fill="FFFFFF"/>
        <w:spacing w:before="0" w:beforeAutospacing="0" w:after="0" w:afterAutospacing="0"/>
        <w:ind w:left="567"/>
        <w:jc w:val="both"/>
        <w:rPr>
          <w:rFonts w:ascii="Tahoma" w:hAnsi="Tahoma" w:cs="Tahoma"/>
          <w:sz w:val="20"/>
          <w:szCs w:val="20"/>
        </w:rPr>
      </w:pPr>
      <w:r w:rsidRPr="00CC32E9">
        <w:rPr>
          <w:rFonts w:ascii="Tahoma" w:hAnsi="Tahoma" w:cs="Tahoma"/>
          <w:sz w:val="20"/>
          <w:szCs w:val="20"/>
        </w:rPr>
        <w:t xml:space="preserve">In addition a number of national and international training and development opportunities are being created for local employees, with TNPA already set to send employees to Germany </w:t>
      </w:r>
      <w:bookmarkStart w:id="0" w:name="_GoBack"/>
      <w:bookmarkEnd w:id="0"/>
      <w:r w:rsidRPr="00CC32E9">
        <w:rPr>
          <w:rFonts w:ascii="Tahoma" w:hAnsi="Tahoma" w:cs="Tahoma"/>
          <w:sz w:val="20"/>
          <w:szCs w:val="20"/>
        </w:rPr>
        <w:t>for training on the new propulsion units. They would also receive traini</w:t>
      </w:r>
      <w:r>
        <w:rPr>
          <w:rFonts w:ascii="Tahoma" w:hAnsi="Tahoma" w:cs="Tahoma"/>
          <w:sz w:val="20"/>
          <w:szCs w:val="20"/>
        </w:rPr>
        <w:t>ng locally for four to six week</w:t>
      </w:r>
      <w:r w:rsidRPr="00CC32E9">
        <w:rPr>
          <w:rFonts w:ascii="Tahoma" w:hAnsi="Tahoma" w:cs="Tahoma"/>
          <w:sz w:val="20"/>
          <w:szCs w:val="20"/>
        </w:rPr>
        <w:t>s</w:t>
      </w:r>
      <w:r>
        <w:rPr>
          <w:rFonts w:ascii="Tahoma" w:hAnsi="Tahoma" w:cs="Tahoma"/>
          <w:sz w:val="20"/>
          <w:szCs w:val="20"/>
        </w:rPr>
        <w:t>.</w:t>
      </w:r>
    </w:p>
    <w:p w:rsidR="00947164" w:rsidRDefault="00947164" w:rsidP="00CC40A8">
      <w:pPr>
        <w:pStyle w:val="NormalWeb"/>
        <w:shd w:val="clear" w:color="auto" w:fill="FFFFFF"/>
        <w:spacing w:before="0" w:beforeAutospacing="0" w:after="0" w:afterAutospacing="0"/>
        <w:ind w:left="567"/>
        <w:jc w:val="both"/>
        <w:rPr>
          <w:rFonts w:ascii="Tahoma" w:hAnsi="Tahoma" w:cs="Tahoma"/>
          <w:sz w:val="20"/>
          <w:szCs w:val="20"/>
        </w:rPr>
      </w:pPr>
    </w:p>
    <w:p w:rsidR="00947164" w:rsidRPr="00CC32E9" w:rsidRDefault="00947164" w:rsidP="00CC40A8">
      <w:pPr>
        <w:pStyle w:val="NormalWeb"/>
        <w:shd w:val="clear" w:color="auto" w:fill="FFFFFF"/>
        <w:spacing w:before="0" w:beforeAutospacing="0" w:after="0" w:afterAutospacing="0"/>
        <w:ind w:left="567"/>
        <w:jc w:val="both"/>
        <w:rPr>
          <w:rFonts w:ascii="Tahoma" w:hAnsi="Tahoma" w:cs="Tahoma"/>
          <w:sz w:val="20"/>
          <w:szCs w:val="20"/>
        </w:rPr>
      </w:pPr>
      <w:proofErr w:type="spellStart"/>
      <w:r>
        <w:rPr>
          <w:rFonts w:ascii="Tahoma" w:hAnsi="Tahoma" w:cs="Tahoma"/>
          <w:sz w:val="20"/>
          <w:szCs w:val="20"/>
        </w:rPr>
        <w:t>Rappetti</w:t>
      </w:r>
      <w:proofErr w:type="spellEnd"/>
      <w:r>
        <w:rPr>
          <w:rFonts w:ascii="Tahoma" w:hAnsi="Tahoma" w:cs="Tahoma"/>
          <w:sz w:val="20"/>
          <w:szCs w:val="20"/>
        </w:rPr>
        <w:t xml:space="preserve"> said TNPA also had a large training programme in place for engineering and deck cadets to ensure that the vessels had skilled people in place to operate them.</w:t>
      </w:r>
    </w:p>
    <w:p w:rsidR="00947164" w:rsidRPr="002235F2" w:rsidRDefault="00947164" w:rsidP="00CC40A8">
      <w:pPr>
        <w:pStyle w:val="NormalWeb"/>
        <w:shd w:val="clear" w:color="auto" w:fill="FFFFFF"/>
        <w:spacing w:before="0" w:beforeAutospacing="0" w:after="0" w:afterAutospacing="0"/>
        <w:ind w:left="567"/>
        <w:jc w:val="both"/>
        <w:rPr>
          <w:rFonts w:ascii="Tahoma" w:hAnsi="Tahoma" w:cs="Tahoma"/>
          <w:sz w:val="20"/>
          <w:szCs w:val="20"/>
        </w:rPr>
      </w:pPr>
    </w:p>
    <w:p w:rsidR="00947164" w:rsidRPr="00CC32E9" w:rsidRDefault="00EB3353" w:rsidP="00CC40A8">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Th</w:t>
      </w:r>
      <w:r w:rsidR="00CC40A8">
        <w:rPr>
          <w:rFonts w:ascii="Tahoma" w:hAnsi="Tahoma" w:cs="Tahoma"/>
          <w:sz w:val="20"/>
          <w:szCs w:val="20"/>
        </w:rPr>
        <w:t>is</w:t>
      </w:r>
      <w:r>
        <w:rPr>
          <w:rFonts w:ascii="Tahoma" w:hAnsi="Tahoma" w:cs="Tahoma"/>
          <w:sz w:val="20"/>
          <w:szCs w:val="20"/>
        </w:rPr>
        <w:t xml:space="preserve"> </w:t>
      </w:r>
      <w:r w:rsidR="00CC40A8">
        <w:rPr>
          <w:rFonts w:ascii="Tahoma" w:hAnsi="Tahoma" w:cs="Tahoma"/>
          <w:sz w:val="20"/>
          <w:szCs w:val="20"/>
        </w:rPr>
        <w:t xml:space="preserve">massive </w:t>
      </w:r>
      <w:r>
        <w:rPr>
          <w:rFonts w:ascii="Tahoma" w:hAnsi="Tahoma" w:cs="Tahoma"/>
          <w:sz w:val="20"/>
          <w:szCs w:val="20"/>
        </w:rPr>
        <w:t>project will see t</w:t>
      </w:r>
      <w:r w:rsidR="00947164" w:rsidRPr="00CC32E9">
        <w:rPr>
          <w:rFonts w:ascii="Tahoma" w:hAnsi="Tahoma" w:cs="Tahoma"/>
          <w:sz w:val="20"/>
          <w:szCs w:val="20"/>
        </w:rPr>
        <w:t xml:space="preserve">wo tugs </w:t>
      </w:r>
      <w:r>
        <w:rPr>
          <w:rFonts w:ascii="Tahoma" w:hAnsi="Tahoma" w:cs="Tahoma"/>
          <w:sz w:val="20"/>
          <w:szCs w:val="20"/>
        </w:rPr>
        <w:t xml:space="preserve">each </w:t>
      </w:r>
      <w:r w:rsidR="00947164" w:rsidRPr="00CC32E9">
        <w:rPr>
          <w:rFonts w:ascii="Tahoma" w:hAnsi="Tahoma" w:cs="Tahoma"/>
          <w:sz w:val="20"/>
          <w:szCs w:val="20"/>
        </w:rPr>
        <w:t xml:space="preserve">allocated to the Ports of Durban, Richards Bay and Port Elizabeth, while </w:t>
      </w:r>
      <w:proofErr w:type="spellStart"/>
      <w:r w:rsidR="00947164" w:rsidRPr="00CC32E9">
        <w:rPr>
          <w:rFonts w:ascii="Tahoma" w:hAnsi="Tahoma" w:cs="Tahoma"/>
          <w:sz w:val="20"/>
          <w:szCs w:val="20"/>
        </w:rPr>
        <w:t>Saldanha</w:t>
      </w:r>
      <w:proofErr w:type="spellEnd"/>
      <w:r w:rsidR="00947164" w:rsidRPr="00CC32E9">
        <w:rPr>
          <w:rFonts w:ascii="Tahoma" w:hAnsi="Tahoma" w:cs="Tahoma"/>
          <w:sz w:val="20"/>
          <w:szCs w:val="20"/>
        </w:rPr>
        <w:t>, which handles the largest carriers, would receive three tugs.</w:t>
      </w:r>
    </w:p>
    <w:p w:rsidR="00947164" w:rsidRDefault="00947164" w:rsidP="00947164">
      <w:pPr>
        <w:autoSpaceDE w:val="0"/>
        <w:autoSpaceDN w:val="0"/>
        <w:adjustRightInd w:val="0"/>
        <w:ind w:left="567"/>
        <w:jc w:val="both"/>
        <w:rPr>
          <w:rFonts w:ascii="Arial" w:hAnsi="Arial" w:cs="Arial"/>
          <w:sz w:val="20"/>
          <w:szCs w:val="20"/>
        </w:rPr>
      </w:pPr>
    </w:p>
    <w:p w:rsidR="00947164" w:rsidRDefault="00947164" w:rsidP="00947164">
      <w:pPr>
        <w:pStyle w:val="NormalWeb"/>
        <w:shd w:val="clear" w:color="auto" w:fill="FFFFFF"/>
        <w:spacing w:before="0" w:beforeAutospacing="0" w:after="0" w:afterAutospacing="0"/>
        <w:ind w:left="567"/>
        <w:jc w:val="both"/>
        <w:rPr>
          <w:rFonts w:ascii="Arial" w:hAnsi="Arial" w:cs="Arial"/>
          <w:b/>
          <w:bCs/>
          <w:color w:val="000000"/>
          <w:sz w:val="27"/>
          <w:szCs w:val="27"/>
        </w:rPr>
      </w:pPr>
    </w:p>
    <w:p w:rsidR="00C06ECA" w:rsidRDefault="00C06ECA" w:rsidP="00C06ECA">
      <w:pPr>
        <w:ind w:left="567"/>
        <w:rPr>
          <w:rFonts w:ascii="Tahoma" w:hAnsi="Tahoma" w:cs="Tahoma"/>
          <w:b/>
        </w:rPr>
      </w:pPr>
      <w:r w:rsidRPr="002C0861">
        <w:rPr>
          <w:rFonts w:ascii="Tahoma" w:hAnsi="Tahoma" w:cs="Tahoma"/>
          <w:b/>
        </w:rPr>
        <w:t>Ends</w:t>
      </w:r>
    </w:p>
    <w:p w:rsidR="00C06ECA" w:rsidRDefault="007D33B2" w:rsidP="00C06ECA">
      <w:pPr>
        <w:ind w:left="567"/>
        <w:rPr>
          <w:rFonts w:ascii="Tahoma" w:hAnsi="Tahoma" w:cs="Tahoma"/>
          <w:b/>
        </w:rPr>
      </w:pPr>
      <w:r w:rsidRPr="007D33B2">
        <w:rPr>
          <w:noProof/>
          <w:lang w:eastAsia="en-ZA"/>
        </w:rPr>
        <w:pict>
          <v:shape id="Text Box 5" o:spid="_x0000_s1027" type="#_x0000_t202" style="position:absolute;left:0;text-align:left;margin-left:904.8pt;margin-top:20.15pt;width:498pt;height:105.1pt;z-index:251660800;visibility:visible;mso-height-percent:200;mso-position-horizontal:righ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" strokecolor="white">
            <v:textbox style="mso-fit-shape-to-text:t">
              <w:txbxContent>
                <w:p w:rsidR="00C06ECA" w:rsidRDefault="00C06ECA" w:rsidP="00C06ECA">
                  <w:pPr>
                    <w:rPr>
                      <w:rFonts w:ascii="Tahoma" w:hAnsi="Tahoma" w:cs="Tahoma"/>
                      <w:sz w:val="20"/>
                      <w:szCs w:val="20"/>
                    </w:rPr>
                  </w:pPr>
                  <w:r w:rsidRPr="00C06ECA">
                    <w:rPr>
                      <w:rFonts w:ascii="Tahoma" w:hAnsi="Tahoma" w:cs="Tahoma"/>
                      <w:sz w:val="20"/>
                      <w:szCs w:val="20"/>
                    </w:rPr>
                    <w:t>Below: TNPA’s new MVEZO tug which was launched and named at the Southern African Shipyards premises in Durban, South Africa.</w:t>
                  </w:r>
                  <w:r w:rsidR="003D2E38">
                    <w:rPr>
                      <w:rFonts w:ascii="Tahoma" w:hAnsi="Tahoma" w:cs="Tahoma"/>
                      <w:sz w:val="20"/>
                      <w:szCs w:val="20"/>
                    </w:rPr>
                    <w:t xml:space="preserve"> Lady Sponsor, TNPA GM: Commercial &amp; Marketing, Lauriette Sesoko, officially named the vessel, flanked by Charles Maher, Southern African Shipyards GM: Marketing.</w:t>
                  </w:r>
                </w:p>
                <w:p w:rsidR="007D7312" w:rsidRPr="007D7312" w:rsidRDefault="007D7312" w:rsidP="00C06ECA">
                  <w:pPr>
                    <w:rPr>
                      <w:rFonts w:ascii="Tahoma" w:hAnsi="Tahoma" w:cs="Tahoma"/>
                      <w:b/>
                      <w:i/>
                    </w:rPr>
                  </w:pPr>
                  <w:r w:rsidRPr="007D7312">
                    <w:rPr>
                      <w:rFonts w:ascii="Tahoma" w:hAnsi="Tahoma" w:cs="Tahoma"/>
                      <w:i/>
                      <w:sz w:val="20"/>
                      <w:szCs w:val="20"/>
                    </w:rPr>
                    <w:t>Photos courtesy of Southern African Shipyards.</w:t>
                  </w:r>
                </w:p>
              </w:txbxContent>
            </v:textbox>
            <w10:wrap anchorx="margin"/>
          </v:shape>
        </w:pict>
      </w:r>
      <w:r w:rsidR="00C06ECA">
        <w:rPr>
          <w:rFonts w:ascii="Tahoma" w:hAnsi="Tahoma" w:cs="Tahoma"/>
          <w:b/>
        </w:rPr>
        <w:t>Image Library:</w:t>
      </w:r>
    </w:p>
    <w:p w:rsidR="00C06ECA" w:rsidRDefault="00C06ECA" w:rsidP="00C06ECA">
      <w:pPr>
        <w:ind w:left="567"/>
        <w:rPr>
          <w:rFonts w:ascii="Tahoma" w:hAnsi="Tahoma" w:cs="Tahoma"/>
          <w:b/>
        </w:rPr>
      </w:pPr>
    </w:p>
    <w:p w:rsidR="00C06ECA" w:rsidRDefault="00C06ECA" w:rsidP="00C06ECA">
      <w:pPr>
        <w:ind w:left="567"/>
        <w:rPr>
          <w:rFonts w:ascii="Tahoma" w:hAnsi="Tahoma" w:cs="Tahoma"/>
          <w:sz w:val="20"/>
          <w:szCs w:val="20"/>
        </w:rPr>
      </w:pPr>
      <w:r w:rsidRPr="00C06ECA">
        <w:rPr>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ahoma" w:hAnsi="Tahoma" w:cs="Tahoma"/>
          <w:noProof/>
          <w:sz w:val="20"/>
          <w:szCs w:val="20"/>
          <w:lang w:eastAsia="en-ZA"/>
        </w:rPr>
        <w:t xml:space="preserve">  </w:t>
      </w:r>
    </w:p>
    <w:p w:rsidR="00C06ECA" w:rsidRDefault="007D7312" w:rsidP="00C06ECA">
      <w:pPr>
        <w:ind w:left="567"/>
        <w:rPr>
          <w:rFonts w:ascii="Tahoma" w:hAnsi="Tahoma" w:cs="Tahoma"/>
          <w:b/>
          <w:sz w:val="20"/>
          <w:szCs w:val="20"/>
        </w:rPr>
      </w:pPr>
      <w:r w:rsidRPr="003D2E38">
        <w:rPr>
          <w:rFonts w:ascii="Tahoma" w:hAnsi="Tahoma" w:cs="Tahoma"/>
          <w:b/>
          <w:noProof/>
          <w:sz w:val="20"/>
          <w:szCs w:val="20"/>
          <w:lang w:eastAsia="en-ZA"/>
        </w:rPr>
        <w:drawing>
          <wp:anchor distT="0" distB="0" distL="114300" distR="114300" simplePos="0" relativeHeight="251655680" behindDoc="1" locked="0" layoutInCell="1" allowOverlap="1">
            <wp:simplePos x="0" y="0"/>
            <wp:positionH relativeFrom="column">
              <wp:posOffset>3530600</wp:posOffset>
            </wp:positionH>
            <wp:positionV relativeFrom="paragraph">
              <wp:posOffset>379730</wp:posOffset>
            </wp:positionV>
            <wp:extent cx="2870835" cy="1913890"/>
            <wp:effectExtent l="19050" t="19050" r="24765" b="10160"/>
            <wp:wrapTight wrapText="bothSides">
              <wp:wrapPolygon edited="0">
                <wp:start x="-143" y="-215"/>
                <wp:lineTo x="-143" y="21500"/>
                <wp:lineTo x="21643" y="21500"/>
                <wp:lineTo x="21643" y="-215"/>
                <wp:lineTo x="-143" y="-215"/>
              </wp:wrapPolygon>
            </wp:wrapTight>
            <wp:docPr id="6" name="Picture 6" descr="P:\Jozi\TNPA PR 2015\TNPA Media Relations incl Releases\General\Tug contract\Mvezo Launch\Tug Launch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Jozi\TNPA PR 2015\TNPA Media Relations incl Releases\General\Tug contract\Mvezo Launch\Tug Launch 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0835" cy="1913890"/>
                    </a:xfrm>
                    <a:prstGeom prst="rect">
                      <a:avLst/>
                    </a:prstGeom>
                    <a:noFill/>
                    <a:ln>
                      <a:solidFill>
                        <a:schemeClr val="bg1">
                          <a:lumMod val="65000"/>
                        </a:schemeClr>
                      </a:solidFill>
                    </a:ln>
                  </pic:spPr>
                </pic:pic>
              </a:graphicData>
            </a:graphic>
          </wp:anchor>
        </w:drawing>
      </w:r>
      <w:r w:rsidRPr="003D2E38">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ZA"/>
        </w:rPr>
        <w:drawing>
          <wp:anchor distT="0" distB="0" distL="114300" distR="114300" simplePos="0" relativeHeight="251656704" behindDoc="1" locked="0" layoutInCell="1" allowOverlap="1">
            <wp:simplePos x="0" y="0"/>
            <wp:positionH relativeFrom="column">
              <wp:posOffset>450215</wp:posOffset>
            </wp:positionH>
            <wp:positionV relativeFrom="paragraph">
              <wp:posOffset>367665</wp:posOffset>
            </wp:positionV>
            <wp:extent cx="2886074" cy="1924050"/>
            <wp:effectExtent l="19050" t="19050" r="10160" b="19050"/>
            <wp:wrapTight wrapText="bothSides">
              <wp:wrapPolygon edited="0">
                <wp:start x="-143" y="-214"/>
                <wp:lineTo x="-143" y="21600"/>
                <wp:lineTo x="21533" y="21600"/>
                <wp:lineTo x="21533" y="-214"/>
                <wp:lineTo x="-143" y="-214"/>
              </wp:wrapPolygon>
            </wp:wrapTight>
            <wp:docPr id="10" name="Picture 10" descr="P:\Jozi\TNPA PR 2015\TNPA Media Relations incl Releases\General\Tug contract\Mvezo Launch\Tug Laun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Jozi\TNPA PR 2015\TNPA Media Relations incl Releases\General\Tug contract\Mvezo Launch\Tug Launch 2.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4" cy="1924050"/>
                    </a:xfrm>
                    <a:prstGeom prst="rect">
                      <a:avLst/>
                    </a:prstGeom>
                    <a:noFill/>
                    <a:ln>
                      <a:solidFill>
                        <a:schemeClr val="bg1">
                          <a:lumMod val="65000"/>
                        </a:schemeClr>
                      </a:solidFill>
                    </a:ln>
                  </pic:spPr>
                </pic:pic>
              </a:graphicData>
            </a:graphic>
          </wp:anchor>
        </w:drawing>
      </w:r>
    </w:p>
    <w:p w:rsidR="003D2E38" w:rsidRDefault="007D7312" w:rsidP="00C06ECA">
      <w:pPr>
        <w:ind w:left="567"/>
        <w:rPr>
          <w:rFonts w:ascii="Tahoma" w:hAnsi="Tahoma" w:cs="Tahoma"/>
          <w:b/>
          <w:sz w:val="20"/>
          <w:szCs w:val="20"/>
        </w:rPr>
      </w:pPr>
      <w:r w:rsidRPr="003D2E38">
        <w:rPr>
          <w:rFonts w:ascii="Tahoma" w:hAnsi="Tahoma" w:cs="Tahoma"/>
          <w:b/>
          <w:noProof/>
          <w:sz w:val="20"/>
          <w:szCs w:val="20"/>
          <w:lang w:eastAsia="en-ZA"/>
        </w:rPr>
        <w:drawing>
          <wp:anchor distT="0" distB="0" distL="114300" distR="114300" simplePos="0" relativeHeight="251657728" behindDoc="1" locked="0" layoutInCell="1" allowOverlap="1">
            <wp:simplePos x="0" y="0"/>
            <wp:positionH relativeFrom="page">
              <wp:posOffset>1818005</wp:posOffset>
            </wp:positionH>
            <wp:positionV relativeFrom="paragraph">
              <wp:posOffset>2110740</wp:posOffset>
            </wp:positionV>
            <wp:extent cx="3848100" cy="2565400"/>
            <wp:effectExtent l="19050" t="19050" r="19050" b="25400"/>
            <wp:wrapTight wrapText="bothSides">
              <wp:wrapPolygon edited="0">
                <wp:start x="-107" y="-160"/>
                <wp:lineTo x="-107" y="21653"/>
                <wp:lineTo x="21600" y="21653"/>
                <wp:lineTo x="21600" y="-160"/>
                <wp:lineTo x="-107" y="-160"/>
              </wp:wrapPolygon>
            </wp:wrapTight>
            <wp:docPr id="11" name="Picture 11" descr="P:\Jozi\TNPA PR 2015\TNPA Media Relations incl Releases\General\Tug contract\Mvezo Launch\Tug Launch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Jozi\TNPA PR 2015\TNPA Media Relations incl Releases\General\Tug contract\Mvezo Launch\Tug Launch 3.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48100" cy="2565400"/>
                    </a:xfrm>
                    <a:prstGeom prst="rect">
                      <a:avLst/>
                    </a:prstGeom>
                    <a:noFill/>
                    <a:ln>
                      <a:solidFill>
                        <a:schemeClr val="bg1">
                          <a:lumMod val="65000"/>
                        </a:schemeClr>
                      </a:solidFill>
                    </a:ln>
                  </pic:spPr>
                </pic:pic>
              </a:graphicData>
            </a:graphic>
          </wp:anchor>
        </w:drawing>
      </w:r>
    </w:p>
    <w:p w:rsidR="003D2E38" w:rsidRDefault="003D2E38" w:rsidP="00C06ECA">
      <w:pPr>
        <w:ind w:left="567"/>
        <w:rPr>
          <w:rFonts w:ascii="Tahoma" w:hAnsi="Tahoma" w:cs="Tahoma"/>
          <w:b/>
          <w:sz w:val="20"/>
          <w:szCs w:val="20"/>
        </w:rPr>
      </w:pPr>
    </w:p>
    <w:p w:rsidR="003D2E38" w:rsidRDefault="003D2E38" w:rsidP="00C06ECA">
      <w:pPr>
        <w:ind w:left="567"/>
        <w:rPr>
          <w:rFonts w:ascii="Tahoma" w:hAnsi="Tahoma" w:cs="Tahoma"/>
          <w:b/>
          <w:sz w:val="20"/>
          <w:szCs w:val="20"/>
        </w:rPr>
      </w:pPr>
    </w:p>
    <w:p w:rsidR="003D2E38" w:rsidRDefault="003D2E38" w:rsidP="00C06ECA">
      <w:pPr>
        <w:ind w:left="567"/>
        <w:rPr>
          <w:rFonts w:ascii="Tahoma" w:hAnsi="Tahoma" w:cs="Tahoma"/>
          <w:b/>
          <w:sz w:val="20"/>
          <w:szCs w:val="20"/>
        </w:rPr>
      </w:pPr>
    </w:p>
    <w:p w:rsidR="003D2E38" w:rsidRDefault="003D2E38" w:rsidP="00C06ECA">
      <w:pPr>
        <w:ind w:left="567"/>
        <w:rPr>
          <w:rFonts w:ascii="Tahoma" w:hAnsi="Tahoma" w:cs="Tahoma"/>
          <w:b/>
          <w:sz w:val="20"/>
          <w:szCs w:val="20"/>
        </w:rPr>
      </w:pPr>
    </w:p>
    <w:p w:rsidR="003D2E38" w:rsidRDefault="003D2E38" w:rsidP="00C06ECA">
      <w:pPr>
        <w:ind w:left="567"/>
        <w:rPr>
          <w:rFonts w:ascii="Tahoma" w:hAnsi="Tahoma" w:cs="Tahoma"/>
          <w:b/>
          <w:sz w:val="20"/>
          <w:szCs w:val="20"/>
        </w:rPr>
      </w:pPr>
    </w:p>
    <w:p w:rsidR="003D2E38" w:rsidRDefault="003D2E38" w:rsidP="00C06ECA">
      <w:pPr>
        <w:ind w:left="567"/>
        <w:rPr>
          <w:rFonts w:ascii="Tahoma" w:hAnsi="Tahoma" w:cs="Tahoma"/>
          <w:b/>
          <w:sz w:val="20"/>
          <w:szCs w:val="20"/>
        </w:rPr>
      </w:pPr>
    </w:p>
    <w:p w:rsidR="003D2E38" w:rsidRDefault="003D2E38" w:rsidP="00C06ECA">
      <w:pPr>
        <w:ind w:left="567"/>
        <w:rPr>
          <w:rFonts w:ascii="Tahoma" w:hAnsi="Tahoma" w:cs="Tahoma"/>
          <w:b/>
          <w:sz w:val="20"/>
          <w:szCs w:val="20"/>
        </w:rPr>
      </w:pPr>
    </w:p>
    <w:p w:rsidR="007D7312" w:rsidRDefault="007D7312" w:rsidP="00C06ECA">
      <w:pPr>
        <w:ind w:left="567"/>
        <w:rPr>
          <w:rFonts w:ascii="Tahoma" w:hAnsi="Tahoma" w:cs="Tahoma"/>
          <w:b/>
          <w:sz w:val="20"/>
          <w:szCs w:val="20"/>
        </w:rPr>
      </w:pPr>
    </w:p>
    <w:p w:rsidR="007D7312" w:rsidRDefault="007D7312" w:rsidP="00C06ECA">
      <w:pPr>
        <w:ind w:left="567"/>
        <w:rPr>
          <w:rFonts w:ascii="Tahoma" w:hAnsi="Tahoma" w:cs="Tahoma"/>
          <w:b/>
          <w:sz w:val="20"/>
          <w:szCs w:val="20"/>
        </w:rPr>
      </w:pPr>
    </w:p>
    <w:p w:rsidR="00C06ECA" w:rsidRPr="008D0465" w:rsidRDefault="00C06ECA" w:rsidP="00C06ECA">
      <w:pPr>
        <w:ind w:left="567"/>
        <w:rPr>
          <w:rFonts w:ascii="Tahoma" w:hAnsi="Tahoma" w:cs="Tahoma"/>
          <w:b/>
          <w:sz w:val="20"/>
          <w:szCs w:val="20"/>
        </w:rPr>
      </w:pPr>
      <w:r w:rsidRPr="008D0465">
        <w:rPr>
          <w:rFonts w:ascii="Tahoma" w:hAnsi="Tahoma" w:cs="Tahoma"/>
          <w:b/>
          <w:sz w:val="20"/>
          <w:szCs w:val="20"/>
        </w:rPr>
        <w:t>About Transnet National Ports Authority</w:t>
      </w:r>
    </w:p>
    <w:p w:rsidR="00C06ECA" w:rsidRPr="008D0465" w:rsidRDefault="00C06ECA" w:rsidP="00C06ECA">
      <w:pPr>
        <w:ind w:left="567"/>
        <w:rPr>
          <w:rFonts w:ascii="Tahoma" w:hAnsi="Tahoma" w:cs="Tahoma"/>
          <w:sz w:val="20"/>
          <w:szCs w:val="20"/>
        </w:rPr>
      </w:pPr>
      <w:r w:rsidRPr="008D0465">
        <w:rPr>
          <w:rFonts w:ascii="Tahoma" w:hAnsi="Tahoma" w:cs="Tahoma"/>
          <w:sz w:val="20"/>
          <w:szCs w:val="20"/>
        </w:rPr>
        <w:t>Transnet National Ports Authority (TNPA) is one of five operati</w:t>
      </w:r>
      <w:r w:rsidR="003D2E38">
        <w:rPr>
          <w:rFonts w:ascii="Tahoma" w:hAnsi="Tahoma" w:cs="Tahoma"/>
          <w:sz w:val="20"/>
          <w:szCs w:val="20"/>
        </w:rPr>
        <w:t>ng</w:t>
      </w:r>
      <w:r w:rsidRPr="008D0465">
        <w:rPr>
          <w:rFonts w:ascii="Tahoma" w:hAnsi="Tahoma" w:cs="Tahoma"/>
          <w:sz w:val="20"/>
          <w:szCs w:val="20"/>
        </w:rPr>
        <w:t xml:space="preserve"> divisions of Transnet SOC Ltd.  The National Ports Authority is responsible for the safe, effective and efficient economic functioning of the national port system, which it manages in a landlord capacity.  It provides port infrastructure and marine services at the eight commercial seaports in South Africa – Richards Bay, Durban, </w:t>
      </w:r>
      <w:proofErr w:type="spellStart"/>
      <w:r w:rsidRPr="008D0465">
        <w:rPr>
          <w:rFonts w:ascii="Tahoma" w:hAnsi="Tahoma" w:cs="Tahoma"/>
          <w:sz w:val="20"/>
          <w:szCs w:val="20"/>
        </w:rPr>
        <w:t>Saldanha</w:t>
      </w:r>
      <w:proofErr w:type="spellEnd"/>
      <w:r w:rsidRPr="008D0465">
        <w:rPr>
          <w:rFonts w:ascii="Tahoma" w:hAnsi="Tahoma" w:cs="Tahoma"/>
          <w:sz w:val="20"/>
          <w:szCs w:val="20"/>
        </w:rPr>
        <w:t xml:space="preserve">, Cape Town, Port Elizabeth, East London, </w:t>
      </w:r>
      <w:proofErr w:type="spellStart"/>
      <w:r w:rsidRPr="008D0465">
        <w:rPr>
          <w:rFonts w:ascii="Tahoma" w:hAnsi="Tahoma" w:cs="Tahoma"/>
          <w:sz w:val="20"/>
          <w:szCs w:val="20"/>
        </w:rPr>
        <w:t>Mossel</w:t>
      </w:r>
      <w:proofErr w:type="spellEnd"/>
      <w:r w:rsidRPr="008D0465">
        <w:rPr>
          <w:rFonts w:ascii="Tahoma" w:hAnsi="Tahoma" w:cs="Tahoma"/>
          <w:sz w:val="20"/>
          <w:szCs w:val="20"/>
        </w:rPr>
        <w:t xml:space="preserve"> Bay and </w:t>
      </w:r>
      <w:proofErr w:type="spellStart"/>
      <w:r w:rsidRPr="008D0465">
        <w:rPr>
          <w:rFonts w:ascii="Tahoma" w:hAnsi="Tahoma" w:cs="Tahoma"/>
          <w:sz w:val="20"/>
          <w:szCs w:val="20"/>
        </w:rPr>
        <w:t>Ngqura</w:t>
      </w:r>
      <w:proofErr w:type="spellEnd"/>
      <w:r w:rsidRPr="008D0465">
        <w:rPr>
          <w:rFonts w:ascii="Tahoma" w:hAnsi="Tahoma" w:cs="Tahoma"/>
          <w:sz w:val="20"/>
          <w:szCs w:val="20"/>
        </w:rPr>
        <w:t xml:space="preserve">.  It operates within a legislative and regulatory environment and is governed by the National Ports Act (Act No. 12 of 2005).  For more information visit </w:t>
      </w:r>
      <w:hyperlink r:id="rId11" w:history="1">
        <w:r w:rsidRPr="008D0465">
          <w:rPr>
            <w:rStyle w:val="Hyperlink"/>
            <w:rFonts w:ascii="Tahoma" w:hAnsi="Tahoma" w:cs="Tahoma"/>
            <w:sz w:val="20"/>
            <w:szCs w:val="20"/>
          </w:rPr>
          <w:t>www.transnetnationalportsauthority.net</w:t>
        </w:r>
      </w:hyperlink>
      <w:r w:rsidRPr="008D0465">
        <w:rPr>
          <w:rFonts w:ascii="Tahoma" w:hAnsi="Tahoma" w:cs="Tahoma"/>
          <w:sz w:val="20"/>
          <w:szCs w:val="20"/>
        </w:rPr>
        <w:t>.</w:t>
      </w:r>
    </w:p>
    <w:p w:rsidR="00C06ECA" w:rsidRDefault="00C06ECA" w:rsidP="00C06ECA">
      <w:pPr>
        <w:spacing w:after="0" w:line="240" w:lineRule="auto"/>
        <w:ind w:left="567"/>
        <w:contextualSpacing/>
        <w:rPr>
          <w:rFonts w:ascii="Tahoma" w:hAnsi="Tahoma" w:cs="Tahoma"/>
          <w:b/>
          <w:bCs/>
          <w:iCs/>
          <w:sz w:val="20"/>
          <w:szCs w:val="20"/>
        </w:rPr>
      </w:pPr>
    </w:p>
    <w:p w:rsidR="00C06ECA" w:rsidRDefault="00C06ECA" w:rsidP="00C06ECA">
      <w:pPr>
        <w:spacing w:after="0" w:line="240" w:lineRule="auto"/>
        <w:ind w:left="567"/>
        <w:contextualSpacing/>
        <w:rPr>
          <w:rFonts w:ascii="Tahoma" w:hAnsi="Tahoma" w:cs="Tahoma"/>
          <w:b/>
          <w:bCs/>
          <w:iCs/>
          <w:sz w:val="20"/>
          <w:szCs w:val="20"/>
        </w:rPr>
      </w:pPr>
      <w:r w:rsidRPr="008171E7">
        <w:rPr>
          <w:rFonts w:ascii="Tahoma" w:hAnsi="Tahoma" w:cs="Tahoma"/>
          <w:b/>
          <w:bCs/>
          <w:iCs/>
          <w:noProof/>
          <w:sz w:val="20"/>
          <w:szCs w:val="20"/>
          <w:lang w:eastAsia="en-ZA"/>
        </w:rPr>
        <w:lastRenderedPageBreak/>
        <w:drawing>
          <wp:inline distT="0" distB="0" distL="0" distR="0">
            <wp:extent cx="6153150" cy="736208"/>
            <wp:effectExtent l="0" t="0" r="0" b="6985"/>
            <wp:docPr id="4" name="Picture 4" descr="F:\(TNPA) Social Medi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NPA) Social Media-01.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82454" cy="739714"/>
                    </a:xfrm>
                    <a:prstGeom prst="rect">
                      <a:avLst/>
                    </a:prstGeom>
                    <a:noFill/>
                    <a:ln>
                      <a:noFill/>
                    </a:ln>
                  </pic:spPr>
                </pic:pic>
              </a:graphicData>
            </a:graphic>
          </wp:inline>
        </w:drawing>
      </w:r>
    </w:p>
    <w:p w:rsidR="00C06ECA" w:rsidRDefault="00C06ECA" w:rsidP="00C06ECA">
      <w:pPr>
        <w:spacing w:after="0" w:line="240" w:lineRule="auto"/>
        <w:ind w:left="567"/>
        <w:contextualSpacing/>
        <w:rPr>
          <w:rFonts w:ascii="Tahoma" w:hAnsi="Tahoma" w:cs="Tahoma"/>
          <w:b/>
          <w:bCs/>
          <w:iCs/>
          <w:sz w:val="20"/>
          <w:szCs w:val="20"/>
        </w:rPr>
      </w:pPr>
    </w:p>
    <w:p w:rsidR="00C06ECA" w:rsidRPr="002235F2" w:rsidRDefault="00C06ECA" w:rsidP="00C06ECA">
      <w:pPr>
        <w:spacing w:after="0" w:line="240" w:lineRule="auto"/>
        <w:ind w:left="567"/>
        <w:contextualSpacing/>
        <w:rPr>
          <w:rFonts w:ascii="Tahoma" w:hAnsi="Tahoma" w:cs="Tahoma"/>
          <w:b/>
          <w:bCs/>
          <w:iCs/>
          <w:sz w:val="20"/>
          <w:szCs w:val="20"/>
        </w:rPr>
      </w:pPr>
      <w:r w:rsidRPr="002235F2">
        <w:rPr>
          <w:rFonts w:ascii="Tahoma" w:hAnsi="Tahoma" w:cs="Tahoma"/>
          <w:b/>
          <w:bCs/>
          <w:iCs/>
          <w:sz w:val="20"/>
          <w:szCs w:val="20"/>
        </w:rPr>
        <w:t>Issued by:</w:t>
      </w:r>
    </w:p>
    <w:p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Lunga Ngcobo</w:t>
      </w:r>
    </w:p>
    <w:p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GM: Corporate Affairs</w:t>
      </w:r>
    </w:p>
    <w:p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Transnet National Ports Authority</w:t>
      </w:r>
    </w:p>
    <w:p w:rsidR="00C06ECA" w:rsidRPr="002235F2" w:rsidRDefault="00C06ECA" w:rsidP="00C06ECA">
      <w:pPr>
        <w:spacing w:after="0" w:line="240" w:lineRule="auto"/>
        <w:ind w:left="567"/>
        <w:contextualSpacing/>
        <w:rPr>
          <w:rFonts w:ascii="Tahoma" w:hAnsi="Tahoma" w:cs="Tahoma"/>
          <w:iCs/>
          <w:sz w:val="20"/>
          <w:szCs w:val="20"/>
        </w:rPr>
      </w:pPr>
      <w:r>
        <w:rPr>
          <w:rFonts w:ascii="Tahoma" w:hAnsi="Tahoma" w:cs="Tahoma"/>
          <w:iCs/>
          <w:sz w:val="20"/>
          <w:szCs w:val="20"/>
        </w:rPr>
        <w:t>Tel: 011 351 9013</w:t>
      </w:r>
      <w:r w:rsidRPr="002235F2">
        <w:rPr>
          <w:rFonts w:ascii="Tahoma" w:hAnsi="Tahoma" w:cs="Tahoma"/>
          <w:iCs/>
          <w:sz w:val="20"/>
          <w:szCs w:val="20"/>
        </w:rPr>
        <w:t xml:space="preserve"> </w:t>
      </w:r>
    </w:p>
    <w:p w:rsidR="00C06ECA" w:rsidRPr="002235F2" w:rsidRDefault="007D33B2" w:rsidP="00C06ECA">
      <w:pPr>
        <w:spacing w:after="0" w:line="240" w:lineRule="auto"/>
        <w:ind w:left="567"/>
        <w:contextualSpacing/>
        <w:rPr>
          <w:rStyle w:val="Hyperlink"/>
          <w:rFonts w:ascii="Tahoma" w:hAnsi="Tahoma" w:cs="Tahoma"/>
          <w:sz w:val="20"/>
          <w:szCs w:val="20"/>
        </w:rPr>
      </w:pPr>
      <w:hyperlink r:id="rId13" w:history="1">
        <w:r w:rsidR="00C06ECA" w:rsidRPr="002235F2">
          <w:rPr>
            <w:rStyle w:val="Hyperlink"/>
            <w:rFonts w:ascii="Tahoma" w:hAnsi="Tahoma" w:cs="Tahoma"/>
            <w:iCs/>
            <w:sz w:val="20"/>
            <w:szCs w:val="20"/>
          </w:rPr>
          <w:t>Lunga.Ngcobo@transnet.net</w:t>
        </w:r>
      </w:hyperlink>
    </w:p>
    <w:p w:rsidR="00C06ECA" w:rsidRPr="002235F2" w:rsidRDefault="00C06ECA" w:rsidP="00C06ECA">
      <w:pPr>
        <w:spacing w:after="0" w:line="240" w:lineRule="auto"/>
        <w:ind w:left="567"/>
        <w:rPr>
          <w:rFonts w:ascii="Tahoma" w:hAnsi="Tahoma" w:cs="Tahoma"/>
          <w:sz w:val="20"/>
          <w:szCs w:val="20"/>
        </w:rPr>
      </w:pPr>
    </w:p>
    <w:p w:rsidR="00C06ECA" w:rsidRPr="002235F2" w:rsidRDefault="00C06ECA" w:rsidP="00C06ECA">
      <w:pPr>
        <w:spacing w:after="0" w:line="240" w:lineRule="auto"/>
        <w:ind w:left="567"/>
        <w:rPr>
          <w:rFonts w:ascii="Tahoma" w:hAnsi="Tahoma" w:cs="Tahoma"/>
          <w:b/>
          <w:bCs/>
          <w:iCs/>
          <w:sz w:val="20"/>
          <w:szCs w:val="20"/>
        </w:rPr>
      </w:pPr>
      <w:r w:rsidRPr="002235F2">
        <w:rPr>
          <w:rFonts w:ascii="Tahoma" w:hAnsi="Tahoma" w:cs="Tahoma"/>
          <w:b/>
          <w:bCs/>
          <w:iCs/>
          <w:sz w:val="20"/>
          <w:szCs w:val="20"/>
        </w:rPr>
        <w:t>On behalf of:</w:t>
      </w:r>
    </w:p>
    <w:p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 xml:space="preserve">Richard </w:t>
      </w:r>
      <w:proofErr w:type="spellStart"/>
      <w:r w:rsidRPr="002235F2">
        <w:rPr>
          <w:rFonts w:ascii="Tahoma" w:hAnsi="Tahoma" w:cs="Tahoma"/>
          <w:iCs/>
          <w:sz w:val="20"/>
          <w:szCs w:val="20"/>
        </w:rPr>
        <w:t>Vallihu</w:t>
      </w:r>
      <w:proofErr w:type="spellEnd"/>
    </w:p>
    <w:p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Chief Executive</w:t>
      </w:r>
    </w:p>
    <w:p w:rsidR="00C06ECA"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Transnet National Ports Authority</w:t>
      </w:r>
    </w:p>
    <w:p w:rsidR="00C06ECA" w:rsidRDefault="00C06ECA" w:rsidP="00C06ECA">
      <w:pPr>
        <w:spacing w:after="0" w:line="240" w:lineRule="auto"/>
        <w:ind w:left="567"/>
        <w:contextualSpacing/>
        <w:rPr>
          <w:rFonts w:ascii="Tahoma" w:hAnsi="Tahoma" w:cs="Tahoma"/>
          <w:iCs/>
          <w:sz w:val="20"/>
          <w:szCs w:val="20"/>
        </w:rPr>
      </w:pPr>
    </w:p>
    <w:p w:rsidR="00C06ECA" w:rsidRPr="008F2477" w:rsidRDefault="00C06ECA" w:rsidP="00C06ECA">
      <w:pPr>
        <w:spacing w:after="0" w:line="240" w:lineRule="auto"/>
        <w:ind w:left="567"/>
        <w:rPr>
          <w:rFonts w:ascii="Tahoma" w:hAnsi="Tahoma" w:cs="Tahoma"/>
          <w:b/>
          <w:bCs/>
          <w:iCs/>
          <w:sz w:val="20"/>
          <w:szCs w:val="20"/>
        </w:rPr>
      </w:pPr>
      <w:r w:rsidRPr="008F2477">
        <w:rPr>
          <w:rFonts w:ascii="Tahoma" w:hAnsi="Tahoma" w:cs="Tahoma"/>
          <w:b/>
          <w:bCs/>
          <w:iCs/>
          <w:sz w:val="20"/>
          <w:szCs w:val="20"/>
        </w:rPr>
        <w:t>For more info:</w:t>
      </w: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 xml:space="preserve">Eugene A </w:t>
      </w:r>
      <w:proofErr w:type="spellStart"/>
      <w:r w:rsidRPr="00CC40A8">
        <w:rPr>
          <w:rFonts w:ascii="Tahoma" w:hAnsi="Tahoma" w:cs="Tahoma"/>
          <w:iCs/>
          <w:sz w:val="20"/>
          <w:szCs w:val="20"/>
        </w:rPr>
        <w:t>Rappetti</w:t>
      </w:r>
      <w:proofErr w:type="spellEnd"/>
      <w:r w:rsidRPr="00CC40A8">
        <w:rPr>
          <w:rFonts w:ascii="Tahoma" w:hAnsi="Tahoma" w:cs="Tahoma"/>
          <w:iCs/>
          <w:sz w:val="20"/>
          <w:szCs w:val="20"/>
        </w:rPr>
        <w:t xml:space="preserve"> (</w:t>
      </w:r>
      <w:proofErr w:type="spellStart"/>
      <w:r w:rsidRPr="00CC40A8">
        <w:rPr>
          <w:rFonts w:ascii="Tahoma" w:hAnsi="Tahoma" w:cs="Tahoma"/>
          <w:iCs/>
          <w:sz w:val="20"/>
          <w:szCs w:val="20"/>
        </w:rPr>
        <w:t>MIMarEST</w:t>
      </w:r>
      <w:proofErr w:type="spellEnd"/>
      <w:r w:rsidRPr="00CC40A8">
        <w:rPr>
          <w:rFonts w:ascii="Tahoma" w:hAnsi="Tahoma" w:cs="Tahoma"/>
          <w:iCs/>
          <w:sz w:val="20"/>
          <w:szCs w:val="20"/>
        </w:rPr>
        <w:t>)</w:t>
      </w: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Senior Manager Marine Operations</w:t>
      </w: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Chief Harbour Master</w:t>
      </w:r>
      <w:r w:rsidRPr="00CC40A8">
        <w:rPr>
          <w:rFonts w:ascii="Tahoma" w:hAnsi="Tahoma" w:cs="Tahoma"/>
          <w:iCs/>
          <w:sz w:val="20"/>
          <w:szCs w:val="20"/>
        </w:rPr>
        <w:br/>
        <w:t xml:space="preserve">Tel: 031 361 8921              </w:t>
      </w: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Cell: 083 357 3040</w:t>
      </w:r>
    </w:p>
    <w:p w:rsidR="00C06ECA" w:rsidRPr="00CC40A8" w:rsidRDefault="007D33B2" w:rsidP="00C06ECA">
      <w:pPr>
        <w:spacing w:after="0" w:line="240" w:lineRule="auto"/>
        <w:ind w:left="567"/>
        <w:contextualSpacing/>
        <w:rPr>
          <w:rFonts w:ascii="Tahoma" w:hAnsi="Tahoma" w:cs="Tahoma"/>
          <w:iCs/>
          <w:sz w:val="20"/>
          <w:szCs w:val="20"/>
        </w:rPr>
      </w:pPr>
      <w:hyperlink r:id="rId14" w:history="1">
        <w:r w:rsidR="00C06ECA" w:rsidRPr="00CC40A8">
          <w:rPr>
            <w:rFonts w:ascii="Tahoma" w:hAnsi="Tahoma" w:cs="Tahoma"/>
            <w:iCs/>
            <w:sz w:val="20"/>
            <w:szCs w:val="20"/>
          </w:rPr>
          <w:t>eugene.rappetti@transnet.net</w:t>
        </w:r>
      </w:hyperlink>
    </w:p>
    <w:p w:rsidR="00C06ECA" w:rsidRPr="00CC40A8" w:rsidRDefault="00C06ECA" w:rsidP="00C06ECA">
      <w:pPr>
        <w:spacing w:after="0" w:line="240" w:lineRule="auto"/>
        <w:ind w:left="567"/>
        <w:contextualSpacing/>
        <w:rPr>
          <w:rFonts w:ascii="Tahoma" w:hAnsi="Tahoma" w:cs="Tahoma"/>
          <w:iCs/>
          <w:sz w:val="20"/>
          <w:szCs w:val="20"/>
        </w:rPr>
      </w:pP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 xml:space="preserve">Lucinda </w:t>
      </w:r>
      <w:proofErr w:type="spellStart"/>
      <w:r w:rsidRPr="00CC40A8">
        <w:rPr>
          <w:rFonts w:ascii="Tahoma" w:hAnsi="Tahoma" w:cs="Tahoma"/>
          <w:iCs/>
          <w:sz w:val="20"/>
          <w:szCs w:val="20"/>
        </w:rPr>
        <w:t>Hippolyte</w:t>
      </w:r>
      <w:proofErr w:type="spellEnd"/>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Corporate Communications</w:t>
      </w: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Southern African Shipyards</w:t>
      </w:r>
    </w:p>
    <w:p w:rsidR="00C06ECA" w:rsidRPr="00CC40A8" w:rsidRDefault="00C06ECA" w:rsidP="00C06ECA">
      <w:pPr>
        <w:spacing w:after="0" w:line="240" w:lineRule="auto"/>
        <w:ind w:left="567"/>
        <w:contextualSpacing/>
        <w:rPr>
          <w:rFonts w:ascii="Tahoma" w:hAnsi="Tahoma" w:cs="Tahoma"/>
          <w:iCs/>
          <w:sz w:val="20"/>
          <w:szCs w:val="20"/>
        </w:rPr>
      </w:pPr>
      <w:r w:rsidRPr="00CC40A8">
        <w:rPr>
          <w:rFonts w:ascii="Tahoma" w:hAnsi="Tahoma" w:cs="Tahoma"/>
          <w:iCs/>
          <w:sz w:val="20"/>
          <w:szCs w:val="20"/>
        </w:rPr>
        <w:t xml:space="preserve">Tel. +27 (0)31 274 1800 </w:t>
      </w:r>
    </w:p>
    <w:p w:rsidR="00C06ECA" w:rsidRPr="00CC40A8" w:rsidRDefault="007D33B2" w:rsidP="00C06ECA">
      <w:pPr>
        <w:spacing w:after="0" w:line="240" w:lineRule="auto"/>
        <w:ind w:left="567"/>
        <w:contextualSpacing/>
        <w:rPr>
          <w:rFonts w:ascii="Tahoma" w:hAnsi="Tahoma" w:cs="Tahoma"/>
          <w:iCs/>
          <w:sz w:val="20"/>
          <w:szCs w:val="20"/>
        </w:rPr>
      </w:pPr>
      <w:hyperlink r:id="rId15" w:history="1">
        <w:r w:rsidR="00C06ECA" w:rsidRPr="00797782">
          <w:rPr>
            <w:rStyle w:val="Hyperlink"/>
            <w:rFonts w:ascii="Tahoma" w:hAnsi="Tahoma" w:cs="Tahoma"/>
            <w:iCs/>
            <w:sz w:val="20"/>
            <w:szCs w:val="20"/>
          </w:rPr>
          <w:t>lucindah@sa-shipyards.co.za</w:t>
        </w:r>
      </w:hyperlink>
      <w:r w:rsidR="00C06ECA" w:rsidRPr="00CC40A8">
        <w:rPr>
          <w:rFonts w:ascii="Tahoma" w:hAnsi="Tahoma" w:cs="Tahoma"/>
          <w:iCs/>
          <w:sz w:val="20"/>
          <w:szCs w:val="20"/>
        </w:rPr>
        <w:t xml:space="preserve"> </w:t>
      </w:r>
    </w:p>
    <w:p w:rsidR="00C06ECA" w:rsidRPr="002235F2" w:rsidRDefault="00C06ECA" w:rsidP="00C06ECA">
      <w:pPr>
        <w:spacing w:after="0" w:line="240" w:lineRule="auto"/>
        <w:ind w:left="567"/>
        <w:contextualSpacing/>
        <w:rPr>
          <w:rFonts w:ascii="Tahoma" w:hAnsi="Tahoma" w:cs="Tahoma"/>
          <w:iCs/>
          <w:sz w:val="20"/>
          <w:szCs w:val="20"/>
        </w:rPr>
      </w:pPr>
    </w:p>
    <w:p w:rsidR="00C06ECA" w:rsidRPr="002235F2" w:rsidRDefault="00C06ECA" w:rsidP="00C06ECA">
      <w:pPr>
        <w:spacing w:after="0" w:line="240" w:lineRule="auto"/>
        <w:ind w:left="567"/>
        <w:contextualSpacing/>
        <w:rPr>
          <w:rFonts w:ascii="Times New Roman" w:eastAsia="Times New Roman" w:hAnsi="Times New Roman" w:cs="Times New Roman"/>
          <w:snapToGrid w:val="0"/>
          <w:color w:val="000000"/>
          <w:w w:val="1"/>
          <w:sz w:val="20"/>
          <w:szCs w:val="20"/>
          <w:bdr w:val="none" w:sz="0" w:space="0" w:color="auto" w:frame="1"/>
          <w:lang/>
        </w:rPr>
      </w:pPr>
    </w:p>
    <w:p w:rsidR="003B6542" w:rsidRPr="002235F2" w:rsidRDefault="003B6542" w:rsidP="00C06ECA">
      <w:pPr>
        <w:ind w:left="567"/>
        <w:rPr>
          <w:rFonts w:ascii="Times New Roman" w:eastAsia="Times New Roman" w:hAnsi="Times New Roman" w:cs="Times New Roman"/>
          <w:snapToGrid w:val="0"/>
          <w:color w:val="000000"/>
          <w:w w:val="1"/>
          <w:sz w:val="20"/>
          <w:szCs w:val="20"/>
          <w:bdr w:val="none" w:sz="0" w:space="0" w:color="auto" w:frame="1"/>
          <w:lang/>
        </w:rPr>
      </w:pPr>
    </w:p>
    <w:sectPr w:rsidR="003B6542" w:rsidRPr="002235F2" w:rsidSect="0010413E">
      <w:footerReference w:type="default" r:id="rId16"/>
      <w:pgSz w:w="11906" w:h="16838"/>
      <w:pgMar w:top="567" w:right="849" w:bottom="567"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B68" w:rsidRDefault="00FD6B68" w:rsidP="0010413E">
      <w:pPr>
        <w:spacing w:after="0" w:line="240" w:lineRule="auto"/>
      </w:pPr>
      <w:r>
        <w:separator/>
      </w:r>
    </w:p>
  </w:endnote>
  <w:endnote w:type="continuationSeparator" w:id="0">
    <w:p w:rsidR="00FD6B68" w:rsidRDefault="00FD6B68" w:rsidP="001041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4389303"/>
      <w:docPartObj>
        <w:docPartGallery w:val="Page Numbers (Bottom of Page)"/>
        <w:docPartUnique/>
      </w:docPartObj>
    </w:sdtPr>
    <w:sdtEndPr>
      <w:rPr>
        <w:noProof/>
      </w:rPr>
    </w:sdtEndPr>
    <w:sdtContent>
      <w:p w:rsidR="00CC40A8" w:rsidRDefault="007D33B2">
        <w:pPr>
          <w:pStyle w:val="Footer"/>
          <w:jc w:val="right"/>
        </w:pPr>
        <w:r>
          <w:fldChar w:fldCharType="begin"/>
        </w:r>
        <w:r w:rsidR="00CC40A8">
          <w:instrText xml:space="preserve"> PAGE   \* MERGEFORMAT </w:instrText>
        </w:r>
        <w:r>
          <w:fldChar w:fldCharType="separate"/>
        </w:r>
        <w:r w:rsidR="008D134A">
          <w:rPr>
            <w:noProof/>
          </w:rPr>
          <w:t>1</w:t>
        </w:r>
        <w:r>
          <w:rPr>
            <w:noProof/>
          </w:rPr>
          <w:fldChar w:fldCharType="end"/>
        </w:r>
      </w:p>
    </w:sdtContent>
  </w:sdt>
  <w:p w:rsidR="00E15E43" w:rsidRDefault="00E15E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B68" w:rsidRDefault="00FD6B68" w:rsidP="0010413E">
      <w:pPr>
        <w:spacing w:after="0" w:line="240" w:lineRule="auto"/>
      </w:pPr>
      <w:r>
        <w:separator/>
      </w:r>
    </w:p>
  </w:footnote>
  <w:footnote w:type="continuationSeparator" w:id="0">
    <w:p w:rsidR="00FD6B68" w:rsidRDefault="00FD6B68" w:rsidP="001041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1E21DC"/>
    <w:multiLevelType w:val="hybridMultilevel"/>
    <w:tmpl w:val="75141090"/>
    <w:lvl w:ilvl="0" w:tplc="E070D570">
      <w:start w:val="1"/>
      <w:numFmt w:val="bullet"/>
      <w:lvlText w:val="•"/>
      <w:lvlJc w:val="left"/>
      <w:pPr>
        <w:tabs>
          <w:tab w:val="num" w:pos="720"/>
        </w:tabs>
        <w:ind w:left="720" w:hanging="360"/>
      </w:pPr>
      <w:rPr>
        <w:rFonts w:ascii="Arial" w:hAnsi="Arial" w:hint="default"/>
      </w:rPr>
    </w:lvl>
    <w:lvl w:ilvl="1" w:tplc="B400DF56" w:tentative="1">
      <w:start w:val="1"/>
      <w:numFmt w:val="bullet"/>
      <w:lvlText w:val="•"/>
      <w:lvlJc w:val="left"/>
      <w:pPr>
        <w:tabs>
          <w:tab w:val="num" w:pos="1440"/>
        </w:tabs>
        <w:ind w:left="1440" w:hanging="360"/>
      </w:pPr>
      <w:rPr>
        <w:rFonts w:ascii="Arial" w:hAnsi="Arial" w:hint="default"/>
      </w:rPr>
    </w:lvl>
    <w:lvl w:ilvl="2" w:tplc="9364D5FA" w:tentative="1">
      <w:start w:val="1"/>
      <w:numFmt w:val="bullet"/>
      <w:lvlText w:val="•"/>
      <w:lvlJc w:val="left"/>
      <w:pPr>
        <w:tabs>
          <w:tab w:val="num" w:pos="2160"/>
        </w:tabs>
        <w:ind w:left="2160" w:hanging="360"/>
      </w:pPr>
      <w:rPr>
        <w:rFonts w:ascii="Arial" w:hAnsi="Arial" w:hint="default"/>
      </w:rPr>
    </w:lvl>
    <w:lvl w:ilvl="3" w:tplc="7074A2F6" w:tentative="1">
      <w:start w:val="1"/>
      <w:numFmt w:val="bullet"/>
      <w:lvlText w:val="•"/>
      <w:lvlJc w:val="left"/>
      <w:pPr>
        <w:tabs>
          <w:tab w:val="num" w:pos="2880"/>
        </w:tabs>
        <w:ind w:left="2880" w:hanging="360"/>
      </w:pPr>
      <w:rPr>
        <w:rFonts w:ascii="Arial" w:hAnsi="Arial" w:hint="default"/>
      </w:rPr>
    </w:lvl>
    <w:lvl w:ilvl="4" w:tplc="4914D0F2" w:tentative="1">
      <w:start w:val="1"/>
      <w:numFmt w:val="bullet"/>
      <w:lvlText w:val="•"/>
      <w:lvlJc w:val="left"/>
      <w:pPr>
        <w:tabs>
          <w:tab w:val="num" w:pos="3600"/>
        </w:tabs>
        <w:ind w:left="3600" w:hanging="360"/>
      </w:pPr>
      <w:rPr>
        <w:rFonts w:ascii="Arial" w:hAnsi="Arial" w:hint="default"/>
      </w:rPr>
    </w:lvl>
    <w:lvl w:ilvl="5" w:tplc="8D1AB750" w:tentative="1">
      <w:start w:val="1"/>
      <w:numFmt w:val="bullet"/>
      <w:lvlText w:val="•"/>
      <w:lvlJc w:val="left"/>
      <w:pPr>
        <w:tabs>
          <w:tab w:val="num" w:pos="4320"/>
        </w:tabs>
        <w:ind w:left="4320" w:hanging="360"/>
      </w:pPr>
      <w:rPr>
        <w:rFonts w:ascii="Arial" w:hAnsi="Arial" w:hint="default"/>
      </w:rPr>
    </w:lvl>
    <w:lvl w:ilvl="6" w:tplc="112C3C82" w:tentative="1">
      <w:start w:val="1"/>
      <w:numFmt w:val="bullet"/>
      <w:lvlText w:val="•"/>
      <w:lvlJc w:val="left"/>
      <w:pPr>
        <w:tabs>
          <w:tab w:val="num" w:pos="5040"/>
        </w:tabs>
        <w:ind w:left="5040" w:hanging="360"/>
      </w:pPr>
      <w:rPr>
        <w:rFonts w:ascii="Arial" w:hAnsi="Arial" w:hint="default"/>
      </w:rPr>
    </w:lvl>
    <w:lvl w:ilvl="7" w:tplc="B5226594" w:tentative="1">
      <w:start w:val="1"/>
      <w:numFmt w:val="bullet"/>
      <w:lvlText w:val="•"/>
      <w:lvlJc w:val="left"/>
      <w:pPr>
        <w:tabs>
          <w:tab w:val="num" w:pos="5760"/>
        </w:tabs>
        <w:ind w:left="5760" w:hanging="360"/>
      </w:pPr>
      <w:rPr>
        <w:rFonts w:ascii="Arial" w:hAnsi="Arial" w:hint="default"/>
      </w:rPr>
    </w:lvl>
    <w:lvl w:ilvl="8" w:tplc="4F9EDCFC" w:tentative="1">
      <w:start w:val="1"/>
      <w:numFmt w:val="bullet"/>
      <w:lvlText w:val="•"/>
      <w:lvlJc w:val="left"/>
      <w:pPr>
        <w:tabs>
          <w:tab w:val="num" w:pos="6480"/>
        </w:tabs>
        <w:ind w:left="6480" w:hanging="360"/>
      </w:pPr>
      <w:rPr>
        <w:rFonts w:ascii="Arial" w:hAnsi="Arial" w:hint="default"/>
      </w:rPr>
    </w:lvl>
  </w:abstractNum>
  <w:abstractNum w:abstractNumId="1">
    <w:nsid w:val="653E357B"/>
    <w:multiLevelType w:val="hybridMultilevel"/>
    <w:tmpl w:val="CB9834C8"/>
    <w:lvl w:ilvl="0" w:tplc="65CCA900">
      <w:start w:val="1"/>
      <w:numFmt w:val="bullet"/>
      <w:lvlText w:val="–"/>
      <w:lvlJc w:val="left"/>
      <w:pPr>
        <w:tabs>
          <w:tab w:val="num" w:pos="720"/>
        </w:tabs>
        <w:ind w:left="720" w:hanging="360"/>
      </w:pPr>
      <w:rPr>
        <w:rFonts w:ascii="Arial" w:hAnsi="Arial" w:hint="default"/>
      </w:rPr>
    </w:lvl>
    <w:lvl w:ilvl="1" w:tplc="12AA7426">
      <w:start w:val="1"/>
      <w:numFmt w:val="bullet"/>
      <w:lvlText w:val="–"/>
      <w:lvlJc w:val="left"/>
      <w:pPr>
        <w:tabs>
          <w:tab w:val="num" w:pos="1440"/>
        </w:tabs>
        <w:ind w:left="1440" w:hanging="360"/>
      </w:pPr>
      <w:rPr>
        <w:rFonts w:ascii="Arial" w:hAnsi="Arial" w:hint="default"/>
      </w:rPr>
    </w:lvl>
    <w:lvl w:ilvl="2" w:tplc="5C046E28" w:tentative="1">
      <w:start w:val="1"/>
      <w:numFmt w:val="bullet"/>
      <w:lvlText w:val="–"/>
      <w:lvlJc w:val="left"/>
      <w:pPr>
        <w:tabs>
          <w:tab w:val="num" w:pos="2160"/>
        </w:tabs>
        <w:ind w:left="2160" w:hanging="360"/>
      </w:pPr>
      <w:rPr>
        <w:rFonts w:ascii="Arial" w:hAnsi="Arial" w:hint="default"/>
      </w:rPr>
    </w:lvl>
    <w:lvl w:ilvl="3" w:tplc="8A06AD26" w:tentative="1">
      <w:start w:val="1"/>
      <w:numFmt w:val="bullet"/>
      <w:lvlText w:val="–"/>
      <w:lvlJc w:val="left"/>
      <w:pPr>
        <w:tabs>
          <w:tab w:val="num" w:pos="2880"/>
        </w:tabs>
        <w:ind w:left="2880" w:hanging="360"/>
      </w:pPr>
      <w:rPr>
        <w:rFonts w:ascii="Arial" w:hAnsi="Arial" w:hint="default"/>
      </w:rPr>
    </w:lvl>
    <w:lvl w:ilvl="4" w:tplc="3AF63A00" w:tentative="1">
      <w:start w:val="1"/>
      <w:numFmt w:val="bullet"/>
      <w:lvlText w:val="–"/>
      <w:lvlJc w:val="left"/>
      <w:pPr>
        <w:tabs>
          <w:tab w:val="num" w:pos="3600"/>
        </w:tabs>
        <w:ind w:left="3600" w:hanging="360"/>
      </w:pPr>
      <w:rPr>
        <w:rFonts w:ascii="Arial" w:hAnsi="Arial" w:hint="default"/>
      </w:rPr>
    </w:lvl>
    <w:lvl w:ilvl="5" w:tplc="726275C0" w:tentative="1">
      <w:start w:val="1"/>
      <w:numFmt w:val="bullet"/>
      <w:lvlText w:val="–"/>
      <w:lvlJc w:val="left"/>
      <w:pPr>
        <w:tabs>
          <w:tab w:val="num" w:pos="4320"/>
        </w:tabs>
        <w:ind w:left="4320" w:hanging="360"/>
      </w:pPr>
      <w:rPr>
        <w:rFonts w:ascii="Arial" w:hAnsi="Arial" w:hint="default"/>
      </w:rPr>
    </w:lvl>
    <w:lvl w:ilvl="6" w:tplc="CD086556" w:tentative="1">
      <w:start w:val="1"/>
      <w:numFmt w:val="bullet"/>
      <w:lvlText w:val="–"/>
      <w:lvlJc w:val="left"/>
      <w:pPr>
        <w:tabs>
          <w:tab w:val="num" w:pos="5040"/>
        </w:tabs>
        <w:ind w:left="5040" w:hanging="360"/>
      </w:pPr>
      <w:rPr>
        <w:rFonts w:ascii="Arial" w:hAnsi="Arial" w:hint="default"/>
      </w:rPr>
    </w:lvl>
    <w:lvl w:ilvl="7" w:tplc="0EE6DDB0" w:tentative="1">
      <w:start w:val="1"/>
      <w:numFmt w:val="bullet"/>
      <w:lvlText w:val="–"/>
      <w:lvlJc w:val="left"/>
      <w:pPr>
        <w:tabs>
          <w:tab w:val="num" w:pos="5760"/>
        </w:tabs>
        <w:ind w:left="5760" w:hanging="360"/>
      </w:pPr>
      <w:rPr>
        <w:rFonts w:ascii="Arial" w:hAnsi="Arial" w:hint="default"/>
      </w:rPr>
    </w:lvl>
    <w:lvl w:ilvl="8" w:tplc="4242300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3314"/>
  </w:hdrShapeDefaults>
  <w:footnotePr>
    <w:footnote w:id="-1"/>
    <w:footnote w:id="0"/>
  </w:footnotePr>
  <w:endnotePr>
    <w:endnote w:id="-1"/>
    <w:endnote w:id="0"/>
  </w:endnotePr>
  <w:compat/>
  <w:rsids>
    <w:rsidRoot w:val="0010413E"/>
    <w:rsid w:val="0006765E"/>
    <w:rsid w:val="000B362F"/>
    <w:rsid w:val="0010413E"/>
    <w:rsid w:val="00156547"/>
    <w:rsid w:val="00216780"/>
    <w:rsid w:val="002235F2"/>
    <w:rsid w:val="00225344"/>
    <w:rsid w:val="002273D7"/>
    <w:rsid w:val="00280316"/>
    <w:rsid w:val="00330431"/>
    <w:rsid w:val="003A7E03"/>
    <w:rsid w:val="003B6542"/>
    <w:rsid w:val="003D2E38"/>
    <w:rsid w:val="003E01B6"/>
    <w:rsid w:val="004936BA"/>
    <w:rsid w:val="004C349B"/>
    <w:rsid w:val="005908D2"/>
    <w:rsid w:val="0066777F"/>
    <w:rsid w:val="00677C2D"/>
    <w:rsid w:val="007D33B2"/>
    <w:rsid w:val="007D7312"/>
    <w:rsid w:val="00871151"/>
    <w:rsid w:val="008B58A9"/>
    <w:rsid w:val="008D134A"/>
    <w:rsid w:val="00947164"/>
    <w:rsid w:val="00A15592"/>
    <w:rsid w:val="00A37EBF"/>
    <w:rsid w:val="00A44E50"/>
    <w:rsid w:val="00A47593"/>
    <w:rsid w:val="00B26457"/>
    <w:rsid w:val="00B9194F"/>
    <w:rsid w:val="00BF1220"/>
    <w:rsid w:val="00C06ECA"/>
    <w:rsid w:val="00C61624"/>
    <w:rsid w:val="00CC40A8"/>
    <w:rsid w:val="00D858C7"/>
    <w:rsid w:val="00D9049B"/>
    <w:rsid w:val="00DC7669"/>
    <w:rsid w:val="00E15E43"/>
    <w:rsid w:val="00EB3353"/>
    <w:rsid w:val="00FD6B68"/>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3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13E"/>
  </w:style>
  <w:style w:type="paragraph" w:styleId="Footer">
    <w:name w:val="footer"/>
    <w:basedOn w:val="Normal"/>
    <w:link w:val="FooterChar"/>
    <w:uiPriority w:val="99"/>
    <w:unhideWhenUsed/>
    <w:rsid w:val="00104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13E"/>
  </w:style>
  <w:style w:type="paragraph" w:styleId="BalloonText">
    <w:name w:val="Balloon Text"/>
    <w:basedOn w:val="Normal"/>
    <w:link w:val="BalloonTextChar"/>
    <w:uiPriority w:val="99"/>
    <w:semiHidden/>
    <w:unhideWhenUsed/>
    <w:rsid w:val="00104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13E"/>
    <w:rPr>
      <w:rFonts w:ascii="Tahoma" w:hAnsi="Tahoma" w:cs="Tahoma"/>
      <w:sz w:val="16"/>
      <w:szCs w:val="16"/>
    </w:rPr>
  </w:style>
  <w:style w:type="paragraph" w:styleId="ListParagraph">
    <w:name w:val="List Paragraph"/>
    <w:basedOn w:val="Normal"/>
    <w:uiPriority w:val="34"/>
    <w:qFormat/>
    <w:rsid w:val="00D858C7"/>
    <w:pPr>
      <w:spacing w:after="0" w:line="240" w:lineRule="auto"/>
      <w:ind w:left="720"/>
    </w:pPr>
    <w:rPr>
      <w:rFonts w:ascii="Calibri" w:eastAsia="Calibri" w:hAnsi="Calibri" w:cs="Calibri"/>
    </w:rPr>
  </w:style>
  <w:style w:type="paragraph" w:styleId="NormalWeb">
    <w:name w:val="Normal (Web)"/>
    <w:basedOn w:val="Normal"/>
    <w:uiPriority w:val="99"/>
    <w:unhideWhenUsed/>
    <w:rsid w:val="00D858C7"/>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unhideWhenUsed/>
    <w:rsid w:val="003B6542"/>
    <w:rPr>
      <w:color w:val="0000FF"/>
      <w:u w:val="single"/>
    </w:rPr>
  </w:style>
  <w:style w:type="character" w:customStyle="1" w:styleId="apple-converted-space">
    <w:name w:val="apple-converted-space"/>
    <w:basedOn w:val="DefaultParagraphFont"/>
    <w:rsid w:val="005908D2"/>
  </w:style>
  <w:style w:type="character" w:styleId="Emphasis">
    <w:name w:val="Emphasis"/>
    <w:basedOn w:val="DefaultParagraphFont"/>
    <w:uiPriority w:val="20"/>
    <w:qFormat/>
    <w:rsid w:val="005908D2"/>
    <w:rPr>
      <w:i/>
      <w:iCs/>
    </w:rPr>
  </w:style>
  <w:style w:type="paragraph" w:customStyle="1" w:styleId="Default">
    <w:name w:val="Default"/>
    <w:rsid w:val="00947164"/>
    <w:pPr>
      <w:autoSpaceDE w:val="0"/>
      <w:autoSpaceDN w:val="0"/>
      <w:adjustRightInd w:val="0"/>
      <w:spacing w:after="0" w:line="240" w:lineRule="auto"/>
    </w:pPr>
    <w:rPr>
      <w:rFonts w:ascii="Calibri" w:eastAsia="Times New Roman" w:hAnsi="Calibri" w:cs="Calibri"/>
      <w:color w:val="000000"/>
      <w:sz w:val="24"/>
      <w:szCs w:val="24"/>
      <w:lang w:val="en-CA" w:eastAsia="en-CA"/>
    </w:rPr>
  </w:style>
</w:styles>
</file>

<file path=word/webSettings.xml><?xml version="1.0" encoding="utf-8"?>
<w:webSettings xmlns:r="http://schemas.openxmlformats.org/officeDocument/2006/relationships" xmlns:w="http://schemas.openxmlformats.org/wordprocessingml/2006/main">
  <w:divs>
    <w:div w:id="364411640">
      <w:bodyDiv w:val="1"/>
      <w:marLeft w:val="0"/>
      <w:marRight w:val="0"/>
      <w:marTop w:val="0"/>
      <w:marBottom w:val="0"/>
      <w:divBdr>
        <w:top w:val="none" w:sz="0" w:space="0" w:color="auto"/>
        <w:left w:val="none" w:sz="0" w:space="0" w:color="auto"/>
        <w:bottom w:val="none" w:sz="0" w:space="0" w:color="auto"/>
        <w:right w:val="none" w:sz="0" w:space="0" w:color="auto"/>
      </w:divBdr>
      <w:divsChild>
        <w:div w:id="1365054543">
          <w:marLeft w:val="446"/>
          <w:marRight w:val="0"/>
          <w:marTop w:val="0"/>
          <w:marBottom w:val="0"/>
          <w:divBdr>
            <w:top w:val="none" w:sz="0" w:space="0" w:color="auto"/>
            <w:left w:val="none" w:sz="0" w:space="0" w:color="auto"/>
            <w:bottom w:val="none" w:sz="0" w:space="0" w:color="auto"/>
            <w:right w:val="none" w:sz="0" w:space="0" w:color="auto"/>
          </w:divBdr>
        </w:div>
      </w:divsChild>
    </w:div>
    <w:div w:id="595405718">
      <w:bodyDiv w:val="1"/>
      <w:marLeft w:val="0"/>
      <w:marRight w:val="0"/>
      <w:marTop w:val="0"/>
      <w:marBottom w:val="0"/>
      <w:divBdr>
        <w:top w:val="none" w:sz="0" w:space="0" w:color="auto"/>
        <w:left w:val="none" w:sz="0" w:space="0" w:color="auto"/>
        <w:bottom w:val="none" w:sz="0" w:space="0" w:color="auto"/>
        <w:right w:val="none" w:sz="0" w:space="0" w:color="auto"/>
      </w:divBdr>
    </w:div>
    <w:div w:id="799959014">
      <w:bodyDiv w:val="1"/>
      <w:marLeft w:val="0"/>
      <w:marRight w:val="0"/>
      <w:marTop w:val="0"/>
      <w:marBottom w:val="0"/>
      <w:divBdr>
        <w:top w:val="none" w:sz="0" w:space="0" w:color="auto"/>
        <w:left w:val="none" w:sz="0" w:space="0" w:color="auto"/>
        <w:bottom w:val="none" w:sz="0" w:space="0" w:color="auto"/>
        <w:right w:val="none" w:sz="0" w:space="0" w:color="auto"/>
      </w:divBdr>
    </w:div>
    <w:div w:id="930314676">
      <w:bodyDiv w:val="1"/>
      <w:marLeft w:val="0"/>
      <w:marRight w:val="0"/>
      <w:marTop w:val="0"/>
      <w:marBottom w:val="0"/>
      <w:divBdr>
        <w:top w:val="none" w:sz="0" w:space="0" w:color="auto"/>
        <w:left w:val="none" w:sz="0" w:space="0" w:color="auto"/>
        <w:bottom w:val="none" w:sz="0" w:space="0" w:color="auto"/>
        <w:right w:val="none" w:sz="0" w:space="0" w:color="auto"/>
      </w:divBdr>
    </w:div>
    <w:div w:id="1529219166">
      <w:bodyDiv w:val="1"/>
      <w:marLeft w:val="0"/>
      <w:marRight w:val="0"/>
      <w:marTop w:val="0"/>
      <w:marBottom w:val="0"/>
      <w:divBdr>
        <w:top w:val="none" w:sz="0" w:space="0" w:color="auto"/>
        <w:left w:val="none" w:sz="0" w:space="0" w:color="auto"/>
        <w:bottom w:val="none" w:sz="0" w:space="0" w:color="auto"/>
        <w:right w:val="none" w:sz="0" w:space="0" w:color="auto"/>
      </w:divBdr>
    </w:div>
    <w:div w:id="1773436105">
      <w:bodyDiv w:val="1"/>
      <w:marLeft w:val="0"/>
      <w:marRight w:val="0"/>
      <w:marTop w:val="0"/>
      <w:marBottom w:val="0"/>
      <w:divBdr>
        <w:top w:val="none" w:sz="0" w:space="0" w:color="auto"/>
        <w:left w:val="none" w:sz="0" w:space="0" w:color="auto"/>
        <w:bottom w:val="none" w:sz="0" w:space="0" w:color="auto"/>
        <w:right w:val="none" w:sz="0" w:space="0" w:color="auto"/>
      </w:divBdr>
    </w:div>
    <w:div w:id="1982886641">
      <w:bodyDiv w:val="1"/>
      <w:marLeft w:val="0"/>
      <w:marRight w:val="0"/>
      <w:marTop w:val="0"/>
      <w:marBottom w:val="0"/>
      <w:divBdr>
        <w:top w:val="none" w:sz="0" w:space="0" w:color="auto"/>
        <w:left w:val="none" w:sz="0" w:space="0" w:color="auto"/>
        <w:bottom w:val="none" w:sz="0" w:space="0" w:color="auto"/>
        <w:right w:val="none" w:sz="0" w:space="0" w:color="auto"/>
      </w:divBdr>
      <w:divsChild>
        <w:div w:id="1382096254">
          <w:marLeft w:val="1166"/>
          <w:marRight w:val="0"/>
          <w:marTop w:val="77"/>
          <w:marBottom w:val="0"/>
          <w:divBdr>
            <w:top w:val="none" w:sz="0" w:space="0" w:color="auto"/>
            <w:left w:val="none" w:sz="0" w:space="0" w:color="auto"/>
            <w:bottom w:val="none" w:sz="0" w:space="0" w:color="auto"/>
            <w:right w:val="none" w:sz="0" w:space="0" w:color="auto"/>
          </w:divBdr>
        </w:div>
      </w:divsChild>
    </w:div>
    <w:div w:id="2098208109">
      <w:bodyDiv w:val="1"/>
      <w:marLeft w:val="0"/>
      <w:marRight w:val="0"/>
      <w:marTop w:val="0"/>
      <w:marBottom w:val="0"/>
      <w:divBdr>
        <w:top w:val="none" w:sz="0" w:space="0" w:color="auto"/>
        <w:left w:val="none" w:sz="0" w:space="0" w:color="auto"/>
        <w:bottom w:val="none" w:sz="0" w:space="0" w:color="auto"/>
        <w:right w:val="none" w:sz="0" w:space="0" w:color="auto"/>
      </w:divBdr>
      <w:divsChild>
        <w:div w:id="202207953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Lunga.Ngcobo@transnet.n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ransnetnationalportsauthority.net" TargetMode="External"/><Relationship Id="rId5" Type="http://schemas.openxmlformats.org/officeDocument/2006/relationships/footnotes" Target="footnotes.xml"/><Relationship Id="rId15" Type="http://schemas.openxmlformats.org/officeDocument/2006/relationships/hyperlink" Target="mailto:lucindah@sa-shipyards.co.za"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eugene.rappetti@transne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0044653</dc:creator>
  <cp:lastModifiedBy>Theresa</cp:lastModifiedBy>
  <cp:revision>2</cp:revision>
  <cp:lastPrinted>2015-10-06T20:16:00Z</cp:lastPrinted>
  <dcterms:created xsi:type="dcterms:W3CDTF">2015-11-12T13:03:00Z</dcterms:created>
  <dcterms:modified xsi:type="dcterms:W3CDTF">2015-11-12T13:03:00Z</dcterms:modified>
</cp:coreProperties>
</file>